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0" w:type="dxa"/>
        <w:tblLayout w:type="fixed"/>
        <w:tblCellMar>
          <w:left w:w="0" w:type="dxa"/>
          <w:right w:w="0" w:type="dxa"/>
        </w:tblCellMar>
        <w:tblLook w:val="0000" w:firstRow="0" w:lastRow="0" w:firstColumn="0" w:lastColumn="0" w:noHBand="0" w:noVBand="0"/>
      </w:tblPr>
      <w:tblGrid>
        <w:gridCol w:w="1716"/>
        <w:gridCol w:w="2279"/>
        <w:gridCol w:w="185"/>
        <w:gridCol w:w="1923"/>
        <w:gridCol w:w="20"/>
        <w:gridCol w:w="980"/>
        <w:gridCol w:w="2145"/>
        <w:gridCol w:w="12"/>
      </w:tblGrid>
      <w:tr w:rsidR="00A925AB">
        <w:trPr>
          <w:gridAfter w:val="1"/>
          <w:wAfter w:w="12" w:type="dxa"/>
          <w:cantSplit/>
        </w:trPr>
        <w:tc>
          <w:tcPr>
            <w:tcW w:w="4180" w:type="dxa"/>
            <w:gridSpan w:val="3"/>
            <w:shd w:val="clear" w:color="auto" w:fill="auto"/>
          </w:tcPr>
          <w:p w:rsidR="00A925AB" w:rsidRDefault="00A94D2F" w:rsidP="003F1CA2">
            <w:pPr>
              <w:pStyle w:val="Invulgegevens"/>
            </w:pPr>
            <w:bookmarkStart w:id="0" w:name="txtPOboxAddress" w:colFirst="0" w:colLast="0"/>
            <w:bookmarkStart w:id="1" w:name="txtLocation" w:colFirst="2" w:colLast="2"/>
            <w:r>
              <w:t>postbus 30203, 2500 GE  DEN HAAG</w:t>
            </w:r>
          </w:p>
        </w:tc>
        <w:tc>
          <w:tcPr>
            <w:tcW w:w="1923" w:type="dxa"/>
          </w:tcPr>
          <w:p w:rsidR="00A925AB" w:rsidRDefault="00A925AB"/>
        </w:tc>
        <w:tc>
          <w:tcPr>
            <w:tcW w:w="3145" w:type="dxa"/>
            <w:gridSpan w:val="3"/>
            <w:vMerge w:val="restart"/>
          </w:tcPr>
          <w:p w:rsidR="003279C3" w:rsidRDefault="003279C3" w:rsidP="00EE6F70">
            <w:pPr>
              <w:pStyle w:val="Invulgegevens"/>
              <w:tabs>
                <w:tab w:val="left" w:pos="737"/>
              </w:tabs>
            </w:pPr>
            <w:r w:rsidRPr="003279C3">
              <w:rPr>
                <w:b/>
              </w:rPr>
              <w:t>Centraal Orgaan opvang asielzoekers</w:t>
            </w:r>
          </w:p>
          <w:p w:rsidR="003279C3" w:rsidRDefault="003279C3" w:rsidP="00EE6F70">
            <w:pPr>
              <w:pStyle w:val="Invulgegevens"/>
              <w:tabs>
                <w:tab w:val="left" w:pos="737"/>
              </w:tabs>
            </w:pPr>
            <w:r w:rsidRPr="003279C3">
              <w:rPr>
                <w:b/>
              </w:rPr>
              <w:t>Unit Staf</w:t>
            </w:r>
          </w:p>
          <w:p w:rsidR="003279C3" w:rsidRPr="00AC2F14" w:rsidRDefault="00005F8E" w:rsidP="00EE6F70">
            <w:pPr>
              <w:pStyle w:val="Invulgegevens"/>
              <w:tabs>
                <w:tab w:val="left" w:pos="737"/>
              </w:tabs>
              <w:rPr>
                <w:lang w:val="en-GB"/>
              </w:rPr>
            </w:pPr>
            <w:r>
              <w:rPr>
                <w:lang w:val="en-GB"/>
              </w:rPr>
              <w:t>Rijnstraat 8</w:t>
            </w:r>
          </w:p>
          <w:p w:rsidR="003279C3" w:rsidRPr="00AC2F14" w:rsidRDefault="00005F8E" w:rsidP="00EE6F70">
            <w:pPr>
              <w:pStyle w:val="Invulgegevens"/>
              <w:tabs>
                <w:tab w:val="left" w:pos="737"/>
              </w:tabs>
              <w:rPr>
                <w:lang w:val="en-GB"/>
              </w:rPr>
            </w:pPr>
            <w:r>
              <w:rPr>
                <w:lang w:val="en-GB"/>
              </w:rPr>
              <w:t>2515 XP  DEN HAAG</w:t>
            </w:r>
          </w:p>
          <w:p w:rsidR="003279C3" w:rsidRDefault="003279C3" w:rsidP="00EE6F70">
            <w:pPr>
              <w:pStyle w:val="Invulgegevens"/>
              <w:tabs>
                <w:tab w:val="left" w:pos="737"/>
              </w:tabs>
            </w:pPr>
            <w:r>
              <w:t>telefoon</w:t>
            </w:r>
            <w:r>
              <w:tab/>
            </w:r>
            <w:r w:rsidR="00005F8E">
              <w:t>06 206 51 286</w:t>
            </w:r>
          </w:p>
          <w:p w:rsidR="003279C3" w:rsidRDefault="003279C3" w:rsidP="00EE6F70">
            <w:pPr>
              <w:pStyle w:val="Invulgegevens"/>
              <w:tabs>
                <w:tab w:val="left" w:pos="737"/>
              </w:tabs>
            </w:pPr>
            <w:r>
              <w:t>fax</w:t>
            </w:r>
            <w:r>
              <w:tab/>
              <w:t>088-7157272</w:t>
            </w:r>
          </w:p>
          <w:p w:rsidR="003279C3" w:rsidRDefault="003279C3" w:rsidP="00EE6F70">
            <w:pPr>
              <w:pStyle w:val="Invulgegevens"/>
              <w:tabs>
                <w:tab w:val="left" w:pos="737"/>
              </w:tabs>
            </w:pPr>
            <w:r>
              <w:t>postadres</w:t>
            </w:r>
            <w:r>
              <w:tab/>
              <w:t xml:space="preserve">postbus </w:t>
            </w:r>
            <w:r w:rsidR="00005F8E">
              <w:t>30203</w:t>
            </w:r>
          </w:p>
          <w:p w:rsidR="00A925AB" w:rsidRDefault="003279C3" w:rsidP="00005F8E">
            <w:pPr>
              <w:pStyle w:val="Invulgegevens"/>
              <w:tabs>
                <w:tab w:val="left" w:pos="737"/>
              </w:tabs>
            </w:pPr>
            <w:r>
              <w:tab/>
            </w:r>
            <w:r w:rsidR="00005F8E">
              <w:t>2500 GE  DEN HAAG</w:t>
            </w:r>
          </w:p>
        </w:tc>
      </w:tr>
      <w:bookmarkEnd w:id="0"/>
      <w:bookmarkEnd w:id="1"/>
      <w:tr w:rsidR="00A925AB">
        <w:trPr>
          <w:gridAfter w:val="1"/>
          <w:wAfter w:w="12" w:type="dxa"/>
          <w:cantSplit/>
        </w:trPr>
        <w:tc>
          <w:tcPr>
            <w:tcW w:w="4180" w:type="dxa"/>
            <w:gridSpan w:val="3"/>
            <w:shd w:val="clear" w:color="auto" w:fill="auto"/>
          </w:tcPr>
          <w:p w:rsidR="00A925AB" w:rsidRDefault="00A925AB"/>
        </w:tc>
        <w:tc>
          <w:tcPr>
            <w:tcW w:w="1923" w:type="dxa"/>
          </w:tcPr>
          <w:p w:rsidR="00A925AB" w:rsidRDefault="00A925AB"/>
        </w:tc>
        <w:tc>
          <w:tcPr>
            <w:tcW w:w="3145" w:type="dxa"/>
            <w:gridSpan w:val="3"/>
            <w:vMerge/>
          </w:tcPr>
          <w:p w:rsidR="00A925AB" w:rsidRDefault="00A925AB"/>
        </w:tc>
      </w:tr>
      <w:tr w:rsidR="00A925AB">
        <w:trPr>
          <w:gridAfter w:val="1"/>
          <w:wAfter w:w="12" w:type="dxa"/>
          <w:cantSplit/>
          <w:trHeight w:val="1418"/>
        </w:trPr>
        <w:tc>
          <w:tcPr>
            <w:tcW w:w="4180" w:type="dxa"/>
            <w:gridSpan w:val="3"/>
            <w:vMerge w:val="restart"/>
          </w:tcPr>
          <w:p w:rsidR="00506C1F" w:rsidRDefault="00A94D2F" w:rsidP="00506C1F">
            <w:bookmarkStart w:id="2" w:name="txtAddress" w:colFirst="0" w:colLast="0"/>
            <w:r>
              <w:t>Dhr A.A.J.C.</w:t>
            </w:r>
          </w:p>
          <w:p w:rsidR="00506C1F" w:rsidRDefault="00A94D2F" w:rsidP="00506C1F">
            <w:r>
              <w:t>Asserlaan 1</w:t>
            </w:r>
          </w:p>
          <w:p w:rsidR="002314E9" w:rsidRDefault="00A94D2F" w:rsidP="00506C1F">
            <w:r>
              <w:t>6006 NL  Weert</w:t>
            </w:r>
            <w:bookmarkStart w:id="3" w:name="_GoBack"/>
            <w:bookmarkEnd w:id="3"/>
            <w:r w:rsidR="00506C1F">
              <w:t xml:space="preserve"> </w:t>
            </w:r>
          </w:p>
        </w:tc>
        <w:tc>
          <w:tcPr>
            <w:tcW w:w="1923" w:type="dxa"/>
          </w:tcPr>
          <w:p w:rsidR="00A925AB" w:rsidRDefault="00A925AB"/>
        </w:tc>
        <w:tc>
          <w:tcPr>
            <w:tcW w:w="3145" w:type="dxa"/>
            <w:gridSpan w:val="3"/>
            <w:vMerge/>
          </w:tcPr>
          <w:p w:rsidR="00A925AB" w:rsidRDefault="00A925AB"/>
        </w:tc>
      </w:tr>
      <w:bookmarkEnd w:id="2"/>
      <w:tr w:rsidR="00A925AB">
        <w:trPr>
          <w:gridAfter w:val="1"/>
          <w:wAfter w:w="12" w:type="dxa"/>
          <w:cantSplit/>
        </w:trPr>
        <w:tc>
          <w:tcPr>
            <w:tcW w:w="4180" w:type="dxa"/>
            <w:gridSpan w:val="3"/>
            <w:vMerge/>
          </w:tcPr>
          <w:p w:rsidR="00A925AB" w:rsidRDefault="00A925AB">
            <w:pPr>
              <w:pStyle w:val="Invulgegevens"/>
            </w:pPr>
          </w:p>
        </w:tc>
        <w:tc>
          <w:tcPr>
            <w:tcW w:w="1923" w:type="dxa"/>
          </w:tcPr>
          <w:p w:rsidR="00A925AB" w:rsidRDefault="00A925AB"/>
        </w:tc>
        <w:tc>
          <w:tcPr>
            <w:tcW w:w="3145" w:type="dxa"/>
            <w:gridSpan w:val="3"/>
            <w:vMerge/>
          </w:tcPr>
          <w:p w:rsidR="00A925AB" w:rsidRDefault="00A925AB"/>
        </w:tc>
      </w:tr>
      <w:tr w:rsidR="00244E7C">
        <w:trPr>
          <w:cantSplit/>
        </w:trPr>
        <w:tc>
          <w:tcPr>
            <w:tcW w:w="1716" w:type="dxa"/>
          </w:tcPr>
          <w:p w:rsidR="00244E7C" w:rsidRDefault="00244E7C"/>
        </w:tc>
        <w:tc>
          <w:tcPr>
            <w:tcW w:w="2279" w:type="dxa"/>
          </w:tcPr>
          <w:p w:rsidR="00244E7C" w:rsidRDefault="00244E7C"/>
        </w:tc>
        <w:tc>
          <w:tcPr>
            <w:tcW w:w="2108" w:type="dxa"/>
            <w:gridSpan w:val="2"/>
          </w:tcPr>
          <w:p w:rsidR="00244E7C" w:rsidRDefault="00244E7C"/>
        </w:tc>
        <w:tc>
          <w:tcPr>
            <w:tcW w:w="20" w:type="dxa"/>
          </w:tcPr>
          <w:p w:rsidR="00244E7C" w:rsidRDefault="00244E7C"/>
        </w:tc>
        <w:tc>
          <w:tcPr>
            <w:tcW w:w="980" w:type="dxa"/>
          </w:tcPr>
          <w:p w:rsidR="00244E7C" w:rsidRDefault="00244E7C"/>
        </w:tc>
        <w:tc>
          <w:tcPr>
            <w:tcW w:w="2157" w:type="dxa"/>
            <w:gridSpan w:val="2"/>
          </w:tcPr>
          <w:p w:rsidR="00244E7C" w:rsidRDefault="00244E7C"/>
        </w:tc>
      </w:tr>
    </w:tbl>
    <w:p w:rsidR="00244E7C" w:rsidRDefault="00244E7C"/>
    <w:tbl>
      <w:tblPr>
        <w:tblW w:w="9248" w:type="dxa"/>
        <w:tblLayout w:type="fixed"/>
        <w:tblCellMar>
          <w:left w:w="0" w:type="dxa"/>
          <w:right w:w="0" w:type="dxa"/>
        </w:tblCellMar>
        <w:tblLook w:val="0000" w:firstRow="0" w:lastRow="0" w:firstColumn="0" w:lastColumn="0" w:noHBand="0" w:noVBand="0"/>
      </w:tblPr>
      <w:tblGrid>
        <w:gridCol w:w="1716"/>
        <w:gridCol w:w="2279"/>
        <w:gridCol w:w="395"/>
        <w:gridCol w:w="1721"/>
        <w:gridCol w:w="980"/>
        <w:gridCol w:w="526"/>
        <w:gridCol w:w="1631"/>
      </w:tblGrid>
      <w:tr w:rsidR="00244E7C">
        <w:trPr>
          <w:cantSplit/>
        </w:trPr>
        <w:tc>
          <w:tcPr>
            <w:tcW w:w="1716" w:type="dxa"/>
          </w:tcPr>
          <w:p w:rsidR="00244E7C" w:rsidRDefault="00244E7C"/>
        </w:tc>
        <w:tc>
          <w:tcPr>
            <w:tcW w:w="2279" w:type="dxa"/>
          </w:tcPr>
          <w:p w:rsidR="00244E7C" w:rsidRDefault="00244E7C"/>
        </w:tc>
        <w:tc>
          <w:tcPr>
            <w:tcW w:w="395" w:type="dxa"/>
          </w:tcPr>
          <w:p w:rsidR="00244E7C" w:rsidRDefault="00244E7C"/>
        </w:tc>
        <w:tc>
          <w:tcPr>
            <w:tcW w:w="1721" w:type="dxa"/>
          </w:tcPr>
          <w:p w:rsidR="00244E7C" w:rsidRDefault="00244E7C"/>
        </w:tc>
        <w:tc>
          <w:tcPr>
            <w:tcW w:w="980" w:type="dxa"/>
          </w:tcPr>
          <w:p w:rsidR="00244E7C" w:rsidRDefault="00244E7C"/>
        </w:tc>
        <w:tc>
          <w:tcPr>
            <w:tcW w:w="2157" w:type="dxa"/>
            <w:gridSpan w:val="2"/>
          </w:tcPr>
          <w:p w:rsidR="00244E7C" w:rsidRDefault="00244E7C"/>
        </w:tc>
      </w:tr>
      <w:tr w:rsidR="00244E7C" w:rsidRPr="005076F9">
        <w:trPr>
          <w:cantSplit/>
        </w:trPr>
        <w:tc>
          <w:tcPr>
            <w:tcW w:w="1716" w:type="dxa"/>
          </w:tcPr>
          <w:p w:rsidR="00244E7C" w:rsidRDefault="003279C3">
            <w:pPr>
              <w:pStyle w:val="Invulgegevens"/>
            </w:pPr>
            <w:bookmarkStart w:id="4" w:name="bmDate" w:colFirst="0" w:colLast="0"/>
            <w:bookmarkStart w:id="5" w:name="bmInfoByName" w:colFirst="3" w:colLast="3"/>
            <w:bookmarkStart w:id="6" w:name="txtDate" w:colFirst="1" w:colLast="1"/>
            <w:bookmarkStart w:id="7" w:name="txtInfoByName" w:colFirst="4" w:colLast="4"/>
            <w:r>
              <w:t>datum</w:t>
            </w:r>
          </w:p>
        </w:tc>
        <w:tc>
          <w:tcPr>
            <w:tcW w:w="2279" w:type="dxa"/>
          </w:tcPr>
          <w:p w:rsidR="00244E7C" w:rsidRDefault="00005F8E" w:rsidP="00E12988">
            <w:r>
              <w:t>19 april 2018</w:t>
            </w:r>
          </w:p>
        </w:tc>
        <w:tc>
          <w:tcPr>
            <w:tcW w:w="395" w:type="dxa"/>
          </w:tcPr>
          <w:p w:rsidR="00244E7C" w:rsidRDefault="00244E7C">
            <w:pPr>
              <w:pStyle w:val="Invulgegevens"/>
            </w:pPr>
          </w:p>
        </w:tc>
        <w:tc>
          <w:tcPr>
            <w:tcW w:w="1721" w:type="dxa"/>
          </w:tcPr>
          <w:p w:rsidR="00244E7C" w:rsidRDefault="003279C3">
            <w:pPr>
              <w:pStyle w:val="Invulgegevens"/>
            </w:pPr>
            <w:r>
              <w:t>inlichtingen bij</w:t>
            </w:r>
          </w:p>
        </w:tc>
        <w:tc>
          <w:tcPr>
            <w:tcW w:w="3137" w:type="dxa"/>
            <w:gridSpan w:val="3"/>
          </w:tcPr>
          <w:p w:rsidR="00244E7C" w:rsidRPr="00AC2F14" w:rsidRDefault="009600A5" w:rsidP="00E12988">
            <w:pPr>
              <w:rPr>
                <w:lang w:val="en-GB"/>
              </w:rPr>
            </w:pPr>
            <w:r w:rsidRPr="00AC2F14">
              <w:rPr>
                <w:lang w:val="en-GB"/>
              </w:rPr>
              <w:t xml:space="preserve">mr. </w:t>
            </w:r>
            <w:r w:rsidR="00E12988">
              <w:rPr>
                <w:lang w:val="en-GB"/>
              </w:rPr>
              <w:t>J.C. Meijer</w:t>
            </w:r>
          </w:p>
        </w:tc>
      </w:tr>
      <w:tr w:rsidR="00244E7C">
        <w:trPr>
          <w:cantSplit/>
        </w:trPr>
        <w:tc>
          <w:tcPr>
            <w:tcW w:w="1716" w:type="dxa"/>
          </w:tcPr>
          <w:p w:rsidR="00244E7C" w:rsidRDefault="003279C3">
            <w:pPr>
              <w:pStyle w:val="Invulgegevens"/>
            </w:pPr>
            <w:bookmarkStart w:id="8" w:name="bmSubject" w:colFirst="0" w:colLast="0"/>
            <w:bookmarkStart w:id="9" w:name="bmInfoByTel" w:colFirst="3" w:colLast="3"/>
            <w:bookmarkStart w:id="10" w:name="txtSubject" w:colFirst="1" w:colLast="1"/>
            <w:bookmarkStart w:id="11" w:name="txtInfoByTel" w:colFirst="4" w:colLast="4"/>
            <w:bookmarkEnd w:id="4"/>
            <w:bookmarkEnd w:id="5"/>
            <w:bookmarkEnd w:id="6"/>
            <w:bookmarkEnd w:id="7"/>
            <w:r>
              <w:t>onderwerp</w:t>
            </w:r>
          </w:p>
        </w:tc>
        <w:tc>
          <w:tcPr>
            <w:tcW w:w="2279" w:type="dxa"/>
          </w:tcPr>
          <w:p w:rsidR="00244E7C" w:rsidRDefault="00506C1F" w:rsidP="00172D6D">
            <w:r>
              <w:t>Wob-</w:t>
            </w:r>
            <w:r w:rsidR="003279C3">
              <w:t>verzoek</w:t>
            </w:r>
            <w:r w:rsidR="00A91EB2">
              <w:t xml:space="preserve"> </w:t>
            </w:r>
          </w:p>
        </w:tc>
        <w:tc>
          <w:tcPr>
            <w:tcW w:w="395" w:type="dxa"/>
          </w:tcPr>
          <w:p w:rsidR="00244E7C" w:rsidRDefault="00244E7C">
            <w:pPr>
              <w:pStyle w:val="Invulgegevens"/>
            </w:pPr>
          </w:p>
        </w:tc>
        <w:tc>
          <w:tcPr>
            <w:tcW w:w="1721" w:type="dxa"/>
          </w:tcPr>
          <w:p w:rsidR="00244E7C" w:rsidRDefault="003279C3">
            <w:pPr>
              <w:pStyle w:val="Invulgegevens"/>
            </w:pPr>
            <w:r>
              <w:t>telefoon</w:t>
            </w:r>
          </w:p>
        </w:tc>
        <w:tc>
          <w:tcPr>
            <w:tcW w:w="3137" w:type="dxa"/>
            <w:gridSpan w:val="3"/>
          </w:tcPr>
          <w:p w:rsidR="00244E7C" w:rsidRDefault="00005F8E">
            <w:r>
              <w:t>06 206 51 286</w:t>
            </w:r>
          </w:p>
        </w:tc>
      </w:tr>
      <w:tr w:rsidR="00244E7C">
        <w:trPr>
          <w:cantSplit/>
        </w:trPr>
        <w:tc>
          <w:tcPr>
            <w:tcW w:w="1716" w:type="dxa"/>
          </w:tcPr>
          <w:p w:rsidR="00244E7C" w:rsidRDefault="003279C3">
            <w:pPr>
              <w:pStyle w:val="Invulgegevens"/>
            </w:pPr>
            <w:bookmarkStart w:id="12" w:name="bmOurReference" w:colFirst="0" w:colLast="0"/>
            <w:bookmarkStart w:id="13" w:name="bmInfoByEmail" w:colFirst="3" w:colLast="3"/>
            <w:bookmarkStart w:id="14" w:name="txtOurReference" w:colFirst="1" w:colLast="1"/>
            <w:bookmarkStart w:id="15" w:name="txtInfoByEmail" w:colFirst="4" w:colLast="4"/>
            <w:bookmarkEnd w:id="8"/>
            <w:bookmarkEnd w:id="9"/>
            <w:bookmarkEnd w:id="10"/>
            <w:bookmarkEnd w:id="11"/>
            <w:r>
              <w:t>ons kenmerk</w:t>
            </w:r>
          </w:p>
        </w:tc>
        <w:tc>
          <w:tcPr>
            <w:tcW w:w="2279" w:type="dxa"/>
          </w:tcPr>
          <w:p w:rsidR="00244E7C" w:rsidRDefault="00753038" w:rsidP="00172D6D">
            <w:r>
              <w:t>USTAF/jcm/</w:t>
            </w:r>
            <w:r w:rsidR="00005F8E">
              <w:t>18</w:t>
            </w:r>
            <w:r w:rsidR="00506C1F" w:rsidRPr="00506C1F">
              <w:t>u.</w:t>
            </w:r>
            <w:r w:rsidR="00D375B9">
              <w:t>00</w:t>
            </w:r>
          </w:p>
        </w:tc>
        <w:tc>
          <w:tcPr>
            <w:tcW w:w="395" w:type="dxa"/>
          </w:tcPr>
          <w:p w:rsidR="00244E7C" w:rsidRDefault="00244E7C">
            <w:pPr>
              <w:pStyle w:val="Invulgegevens"/>
            </w:pPr>
          </w:p>
        </w:tc>
        <w:tc>
          <w:tcPr>
            <w:tcW w:w="1721" w:type="dxa"/>
          </w:tcPr>
          <w:p w:rsidR="00244E7C" w:rsidRDefault="003279C3">
            <w:pPr>
              <w:pStyle w:val="Invulgegevens"/>
            </w:pPr>
            <w:r>
              <w:t>e-mail</w:t>
            </w:r>
          </w:p>
        </w:tc>
        <w:tc>
          <w:tcPr>
            <w:tcW w:w="3137" w:type="dxa"/>
            <w:gridSpan w:val="3"/>
          </w:tcPr>
          <w:p w:rsidR="00244E7C" w:rsidRDefault="00E12988">
            <w:r>
              <w:t>jeroenmeijer@coa.nl</w:t>
            </w:r>
          </w:p>
        </w:tc>
      </w:tr>
      <w:tr w:rsidR="008478BE">
        <w:trPr>
          <w:cantSplit/>
        </w:trPr>
        <w:tc>
          <w:tcPr>
            <w:tcW w:w="1716" w:type="dxa"/>
          </w:tcPr>
          <w:p w:rsidR="008478BE" w:rsidRDefault="003279C3" w:rsidP="00EC7462">
            <w:pPr>
              <w:pStyle w:val="Invulgegevens"/>
            </w:pPr>
            <w:bookmarkStart w:id="16" w:name="bmYourLetter" w:colFirst="0" w:colLast="0"/>
            <w:bookmarkStart w:id="17" w:name="bmAppendices" w:colFirst="3" w:colLast="3"/>
            <w:bookmarkStart w:id="18" w:name="txtYourLetter" w:colFirst="1" w:colLast="1"/>
            <w:bookmarkStart w:id="19" w:name="txtAppendices" w:colFirst="4" w:colLast="4"/>
            <w:bookmarkEnd w:id="12"/>
            <w:bookmarkEnd w:id="13"/>
            <w:bookmarkEnd w:id="14"/>
            <w:bookmarkEnd w:id="15"/>
            <w:r>
              <w:t>uw brief</w:t>
            </w:r>
          </w:p>
        </w:tc>
        <w:tc>
          <w:tcPr>
            <w:tcW w:w="2279" w:type="dxa"/>
          </w:tcPr>
          <w:p w:rsidR="008478BE" w:rsidRDefault="008478BE" w:rsidP="00035A25"/>
        </w:tc>
        <w:tc>
          <w:tcPr>
            <w:tcW w:w="395" w:type="dxa"/>
          </w:tcPr>
          <w:p w:rsidR="008478BE" w:rsidRDefault="008478BE"/>
        </w:tc>
        <w:tc>
          <w:tcPr>
            <w:tcW w:w="1721" w:type="dxa"/>
          </w:tcPr>
          <w:p w:rsidR="008478BE" w:rsidRDefault="003279C3" w:rsidP="00EC7462">
            <w:pPr>
              <w:pStyle w:val="Invulgegevens"/>
            </w:pPr>
            <w:r>
              <w:t>bijlage(n)</w:t>
            </w:r>
          </w:p>
        </w:tc>
        <w:tc>
          <w:tcPr>
            <w:tcW w:w="3137" w:type="dxa"/>
            <w:gridSpan w:val="3"/>
          </w:tcPr>
          <w:p w:rsidR="008478BE" w:rsidRDefault="008478BE"/>
        </w:tc>
      </w:tr>
      <w:bookmarkEnd w:id="16"/>
      <w:bookmarkEnd w:id="17"/>
      <w:bookmarkEnd w:id="18"/>
      <w:bookmarkEnd w:id="19"/>
      <w:tr w:rsidR="00244E7C">
        <w:trPr>
          <w:cantSplit/>
        </w:trPr>
        <w:tc>
          <w:tcPr>
            <w:tcW w:w="1716" w:type="dxa"/>
          </w:tcPr>
          <w:p w:rsidR="00244E7C" w:rsidRDefault="00244E7C"/>
        </w:tc>
        <w:tc>
          <w:tcPr>
            <w:tcW w:w="2279" w:type="dxa"/>
          </w:tcPr>
          <w:p w:rsidR="00244E7C" w:rsidRDefault="00244E7C"/>
        </w:tc>
        <w:tc>
          <w:tcPr>
            <w:tcW w:w="395" w:type="dxa"/>
          </w:tcPr>
          <w:p w:rsidR="00244E7C" w:rsidRDefault="00244E7C"/>
        </w:tc>
        <w:tc>
          <w:tcPr>
            <w:tcW w:w="1721" w:type="dxa"/>
          </w:tcPr>
          <w:p w:rsidR="00244E7C" w:rsidRDefault="00244E7C"/>
        </w:tc>
        <w:tc>
          <w:tcPr>
            <w:tcW w:w="1506" w:type="dxa"/>
            <w:gridSpan w:val="2"/>
          </w:tcPr>
          <w:p w:rsidR="00244E7C" w:rsidRDefault="00244E7C"/>
        </w:tc>
        <w:tc>
          <w:tcPr>
            <w:tcW w:w="1631" w:type="dxa"/>
          </w:tcPr>
          <w:p w:rsidR="00244E7C" w:rsidRDefault="00244E7C"/>
        </w:tc>
      </w:tr>
      <w:tr w:rsidR="00CA5F02">
        <w:trPr>
          <w:cantSplit/>
        </w:trPr>
        <w:tc>
          <w:tcPr>
            <w:tcW w:w="1716" w:type="dxa"/>
          </w:tcPr>
          <w:p w:rsidR="00CA5F02" w:rsidRDefault="00CA5F02"/>
        </w:tc>
        <w:tc>
          <w:tcPr>
            <w:tcW w:w="2279" w:type="dxa"/>
          </w:tcPr>
          <w:p w:rsidR="00CA5F02" w:rsidRDefault="00CA5F02"/>
        </w:tc>
        <w:tc>
          <w:tcPr>
            <w:tcW w:w="395" w:type="dxa"/>
          </w:tcPr>
          <w:p w:rsidR="00CA5F02" w:rsidRDefault="00CA5F02"/>
        </w:tc>
        <w:tc>
          <w:tcPr>
            <w:tcW w:w="1721" w:type="dxa"/>
          </w:tcPr>
          <w:p w:rsidR="00CA5F02" w:rsidRDefault="00CA5F02"/>
        </w:tc>
        <w:tc>
          <w:tcPr>
            <w:tcW w:w="1506" w:type="dxa"/>
            <w:gridSpan w:val="2"/>
          </w:tcPr>
          <w:p w:rsidR="00CA5F02" w:rsidRDefault="00CA5F02"/>
        </w:tc>
        <w:tc>
          <w:tcPr>
            <w:tcW w:w="1631" w:type="dxa"/>
          </w:tcPr>
          <w:p w:rsidR="00CA5F02" w:rsidRDefault="00CA5F02"/>
        </w:tc>
      </w:tr>
      <w:tr w:rsidR="0018081F">
        <w:trPr>
          <w:cantSplit/>
          <w:trHeight w:val="560"/>
        </w:trPr>
        <w:tc>
          <w:tcPr>
            <w:tcW w:w="7617" w:type="dxa"/>
            <w:gridSpan w:val="6"/>
          </w:tcPr>
          <w:p w:rsidR="0018081F" w:rsidRDefault="003279C3" w:rsidP="008A24CA">
            <w:bookmarkStart w:id="20" w:name="txtSalutation" w:colFirst="0" w:colLast="0"/>
            <w:r>
              <w:t xml:space="preserve">Geachte </w:t>
            </w:r>
            <w:r w:rsidR="00E73FF2">
              <w:t>meneer Schouwenaars</w:t>
            </w:r>
            <w:r>
              <w:t>,</w:t>
            </w:r>
          </w:p>
        </w:tc>
        <w:tc>
          <w:tcPr>
            <w:tcW w:w="1631" w:type="dxa"/>
          </w:tcPr>
          <w:p w:rsidR="0018081F" w:rsidRDefault="0018081F" w:rsidP="00010DCF"/>
        </w:tc>
      </w:tr>
    </w:tbl>
    <w:p w:rsidR="008A24CA" w:rsidRDefault="00005F8E" w:rsidP="008A24CA">
      <w:pPr>
        <w:spacing w:line="240" w:lineRule="auto"/>
      </w:pPr>
      <w:bookmarkStart w:id="21" w:name="txtStart"/>
      <w:bookmarkEnd w:id="20"/>
      <w:bookmarkEnd w:id="21"/>
      <w:r>
        <w:t>Op 24 december</w:t>
      </w:r>
      <w:r w:rsidR="008A24CA">
        <w:t xml:space="preserve"> 201</w:t>
      </w:r>
      <w:r>
        <w:t>7</w:t>
      </w:r>
      <w:r w:rsidR="008A24CA">
        <w:t xml:space="preserve"> heeft u bij </w:t>
      </w:r>
      <w:r>
        <w:t xml:space="preserve">het COA  een </w:t>
      </w:r>
      <w:r w:rsidR="00C46231">
        <w:t xml:space="preserve">Wob </w:t>
      </w:r>
      <w:r>
        <w:t>verzoek</w:t>
      </w:r>
      <w:r w:rsidR="008A24CA">
        <w:t xml:space="preserve"> ingedie</w:t>
      </w:r>
      <w:r>
        <w:t>nd tot toezending van een twee documenten.</w:t>
      </w:r>
    </w:p>
    <w:p w:rsidR="00005F8E" w:rsidRDefault="00005F8E" w:rsidP="008A24CA">
      <w:pPr>
        <w:spacing w:line="240" w:lineRule="auto"/>
      </w:pPr>
    </w:p>
    <w:p w:rsidR="00994A4E" w:rsidRDefault="008A24CA" w:rsidP="000015B2">
      <w:pPr>
        <w:spacing w:line="240" w:lineRule="auto"/>
      </w:pPr>
      <w:r>
        <w:t xml:space="preserve">Het COA heeft u </w:t>
      </w:r>
      <w:r w:rsidR="00C46231">
        <w:t>op 7 februari</w:t>
      </w:r>
      <w:r w:rsidR="00994A4E">
        <w:t xml:space="preserve"> 201</w:t>
      </w:r>
      <w:r w:rsidR="00005F8E">
        <w:t>8</w:t>
      </w:r>
      <w:r w:rsidR="00994A4E">
        <w:t xml:space="preserve"> </w:t>
      </w:r>
      <w:r>
        <w:t>een ontvangsbevestiging gestuurd</w:t>
      </w:r>
      <w:r w:rsidR="00994A4E">
        <w:t>, waarbij u het volgende is bericht.</w:t>
      </w:r>
    </w:p>
    <w:p w:rsidR="00F66F5A" w:rsidRDefault="00F66F5A" w:rsidP="000015B2">
      <w:pPr>
        <w:spacing w:line="240" w:lineRule="auto"/>
      </w:pPr>
    </w:p>
    <w:p w:rsidR="00994A4E" w:rsidRDefault="00994A4E" w:rsidP="000015B2">
      <w:pPr>
        <w:spacing w:line="240" w:lineRule="auto"/>
      </w:pPr>
      <w:r>
        <w:t xml:space="preserve">Op grond van artikel 6, eerste lid van de Wob dient het COA in beginsel binnen vier weken vanaf de dag na die waarop het COA het verzoek heeft ontvangen, een beslissing te nemen op uw verzoek om informatie. Het COA ziet zich, gelet op de aard van het verzoek, in het belang van een zorgvuldige besluitvorming echter genoodzaakt om de termijn  voor het nemen van de beslissing met gebruikmaking van zijn bevoegdheid op grond van artikel 6 lid 2 van de Wob met vier weken te verdagen. </w:t>
      </w:r>
    </w:p>
    <w:p w:rsidR="008A24CA" w:rsidRDefault="008A24CA" w:rsidP="008A24CA">
      <w:pPr>
        <w:spacing w:line="240" w:lineRule="auto"/>
      </w:pPr>
    </w:p>
    <w:p w:rsidR="00C46231" w:rsidRDefault="000015B2" w:rsidP="008A24CA">
      <w:pPr>
        <w:spacing w:line="240" w:lineRule="auto"/>
      </w:pPr>
      <w:r>
        <w:t>In concreto verzoekt u</w:t>
      </w:r>
      <w:r w:rsidR="008A24CA">
        <w:t xml:space="preserve">, onder toepassing van de Wet openbaarheid van bestuur (Wob), om </w:t>
      </w:r>
      <w:r w:rsidR="00C46231">
        <w:t>de volgende documenten:</w:t>
      </w:r>
    </w:p>
    <w:p w:rsidR="00C46231" w:rsidRDefault="00C46231" w:rsidP="008A24CA">
      <w:pPr>
        <w:spacing w:line="240" w:lineRule="auto"/>
      </w:pPr>
    </w:p>
    <w:p w:rsidR="00C46231" w:rsidRDefault="00C46231" w:rsidP="00C46231">
      <w:pPr>
        <w:pStyle w:val="Lijstalinea"/>
        <w:numPr>
          <w:ilvl w:val="0"/>
          <w:numId w:val="24"/>
        </w:numPr>
        <w:spacing w:line="240" w:lineRule="auto"/>
      </w:pPr>
      <w:r>
        <w:t>De overeenkomst tussen de gemeente Weert en het COA;</w:t>
      </w:r>
    </w:p>
    <w:p w:rsidR="00C46231" w:rsidRDefault="00C46231" w:rsidP="00C46231">
      <w:pPr>
        <w:pStyle w:val="Lijstalinea"/>
        <w:numPr>
          <w:ilvl w:val="0"/>
          <w:numId w:val="24"/>
        </w:numPr>
        <w:spacing w:line="240" w:lineRule="auto"/>
      </w:pPr>
      <w:r>
        <w:t>Het huurcontract tussen het COA en de eigenaar van het compex HQ Weert</w:t>
      </w:r>
      <w:r w:rsidR="00A94D2F">
        <w:t>.</w:t>
      </w:r>
    </w:p>
    <w:p w:rsidR="00C46231" w:rsidRDefault="00C46231" w:rsidP="008A24CA">
      <w:pPr>
        <w:spacing w:line="240" w:lineRule="auto"/>
      </w:pPr>
    </w:p>
    <w:p w:rsidR="00D350B8" w:rsidRDefault="00D350B8" w:rsidP="00AE4D9A">
      <w:pPr>
        <w:tabs>
          <w:tab w:val="left" w:pos="-1440"/>
          <w:tab w:val="left" w:pos="-720"/>
        </w:tabs>
        <w:spacing w:line="240" w:lineRule="exact"/>
      </w:pPr>
    </w:p>
    <w:p w:rsidR="00232537" w:rsidRPr="00DD44AE" w:rsidRDefault="005B1641" w:rsidP="00232537">
      <w:pPr>
        <w:tabs>
          <w:tab w:val="left" w:pos="-1440"/>
          <w:tab w:val="left" w:pos="-720"/>
        </w:tabs>
        <w:spacing w:line="240" w:lineRule="exact"/>
      </w:pPr>
      <w:r w:rsidRPr="00AE4D9A">
        <w:rPr>
          <w:b/>
        </w:rPr>
        <w:t>Juridisch kader</w:t>
      </w:r>
      <w:r w:rsidRPr="00AE4D9A">
        <w:rPr>
          <w:b/>
        </w:rPr>
        <w:br/>
      </w:r>
      <w:r w:rsidR="00232537">
        <w:t>Ingevolge</w:t>
      </w:r>
      <w:r w:rsidR="00232537" w:rsidRPr="00DD44AE">
        <w:t xml:space="preserve"> artikel 1, aanhef en onder a, van de </w:t>
      </w:r>
      <w:r w:rsidR="00232537" w:rsidRPr="00232537">
        <w:t>Wob</w:t>
      </w:r>
      <w:r w:rsidR="00232537" w:rsidRPr="00DD44AE">
        <w:t xml:space="preserve"> wordt onder document verstaan een bij een bestuursorgaan berustend schriftelijk stuk of ander materiaal dat gegevens bevat.</w:t>
      </w:r>
    </w:p>
    <w:p w:rsidR="00232537" w:rsidRDefault="00232537" w:rsidP="00232537">
      <w:pPr>
        <w:tabs>
          <w:tab w:val="left" w:pos="-1440"/>
          <w:tab w:val="left" w:pos="-720"/>
        </w:tabs>
        <w:spacing w:line="240" w:lineRule="exact"/>
      </w:pPr>
    </w:p>
    <w:p w:rsidR="00232537" w:rsidRPr="00DD44AE" w:rsidRDefault="00232537" w:rsidP="00232537">
      <w:pPr>
        <w:tabs>
          <w:tab w:val="left" w:pos="-1440"/>
          <w:tab w:val="left" w:pos="-720"/>
        </w:tabs>
        <w:spacing w:line="240" w:lineRule="exact"/>
      </w:pPr>
      <w:r>
        <w:t>Ingevolge</w:t>
      </w:r>
      <w:r w:rsidRPr="00DD44AE">
        <w:t xml:space="preserve"> artikel 2, eerste lid, verstrekt een bestuursorgaan bij de uitvoering van zijn taak, onverminderd het elders bij wet bepaalde, informatie overeenkomstig deze wet en gaat daarbij uit van het algemeen belang van openbaarheid van informatie.</w:t>
      </w:r>
    </w:p>
    <w:p w:rsidR="00232537" w:rsidRPr="00AE4D9A" w:rsidRDefault="00232537" w:rsidP="00AE4D9A">
      <w:pPr>
        <w:tabs>
          <w:tab w:val="left" w:pos="-1440"/>
          <w:tab w:val="left" w:pos="-720"/>
        </w:tabs>
        <w:spacing w:line="240" w:lineRule="exact"/>
        <w:rPr>
          <w:b/>
        </w:rPr>
      </w:pPr>
    </w:p>
    <w:p w:rsidR="005B1641" w:rsidRDefault="005B1641" w:rsidP="00AE4D9A">
      <w:pPr>
        <w:tabs>
          <w:tab w:val="left" w:pos="-1440"/>
          <w:tab w:val="left" w:pos="-720"/>
        </w:tabs>
        <w:spacing w:line="240" w:lineRule="exact"/>
      </w:pPr>
      <w:r>
        <w:lastRenderedPageBreak/>
        <w:t>Ingevolge artikel 3, eerste lid, van de Wob kan een ieder een verzoek om informatie neergelegd in documenten over een bestuurlijke aangelegenheid richten tot een bestuursorgaan of een onder verantwoordelijkheid van een bestuursorgaan werkzame instelling, dienst of bedrijf.</w:t>
      </w:r>
    </w:p>
    <w:p w:rsidR="00232537" w:rsidRDefault="00232537" w:rsidP="00AE4D9A">
      <w:pPr>
        <w:tabs>
          <w:tab w:val="left" w:pos="-1440"/>
          <w:tab w:val="left" w:pos="-720"/>
        </w:tabs>
        <w:spacing w:line="240" w:lineRule="exact"/>
      </w:pPr>
    </w:p>
    <w:p w:rsidR="00232537" w:rsidRDefault="00232537" w:rsidP="00232537">
      <w:pPr>
        <w:tabs>
          <w:tab w:val="left" w:pos="-1440"/>
          <w:tab w:val="left" w:pos="-720"/>
        </w:tabs>
        <w:spacing w:line="240" w:lineRule="exact"/>
      </w:pPr>
      <w:r>
        <w:t>Ingevolge</w:t>
      </w:r>
      <w:r w:rsidRPr="00DD44AE">
        <w:t xml:space="preserve"> artikel 7, tweede lid, aanhef en onder a, </w:t>
      </w:r>
      <w:r>
        <w:t xml:space="preserve">van de Wob </w:t>
      </w:r>
      <w:r w:rsidRPr="00DD44AE">
        <w:t>verstrekt het bestuursorgaan de informatie in de door de verzoeker verzochte vorm, tenzij het verstrekken van de informatie in die vorm redelijkerwijs niet gevergd kan worden.</w:t>
      </w:r>
    </w:p>
    <w:p w:rsidR="007C0984" w:rsidRDefault="007C0984" w:rsidP="00232537">
      <w:pPr>
        <w:tabs>
          <w:tab w:val="left" w:pos="-1440"/>
          <w:tab w:val="left" w:pos="-720"/>
        </w:tabs>
        <w:spacing w:line="240" w:lineRule="exact"/>
      </w:pP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 xml:space="preserve">Ingevolge artikel 10, </w:t>
      </w:r>
      <w:r>
        <w:rPr>
          <w:rFonts w:ascii="New times roman" w:hAnsi="New times roman" w:cs="Arial"/>
          <w:szCs w:val="22"/>
        </w:rPr>
        <w:t>tweede</w:t>
      </w:r>
      <w:r w:rsidRPr="002A5B8E">
        <w:rPr>
          <w:rFonts w:ascii="New times roman" w:hAnsi="New times roman" w:cs="Arial"/>
          <w:szCs w:val="22"/>
        </w:rPr>
        <w:t xml:space="preserve"> lid, van de Wob blijft het verstrekken van informatie ingevolge deze wet achterwege voor zover het belang daarvan niet opweegt tegen de volgende belangen:</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b. de economische of financiële belangen van de Staat, de andere publiekrechtelijke lichamen of de in artikel 1a, onder c en d, bedoelde bestuursorganen;</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 xml:space="preserve">e. de eerbiediging van de </w:t>
      </w:r>
      <w:r w:rsidRPr="002A5B8E">
        <w:rPr>
          <w:rStyle w:val="keyword"/>
          <w:rFonts w:ascii="New times roman" w:hAnsi="New times roman" w:cs="Arial"/>
          <w:szCs w:val="22"/>
        </w:rPr>
        <w:t>persoonlijke</w:t>
      </w:r>
      <w:r w:rsidRPr="002A5B8E">
        <w:rPr>
          <w:rFonts w:ascii="New times roman" w:hAnsi="New times roman" w:cs="Arial"/>
          <w:szCs w:val="22"/>
        </w:rPr>
        <w:t xml:space="preserve"> levenssfeer;</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w:t>
      </w:r>
    </w:p>
    <w:p w:rsidR="00414C14" w:rsidRPr="002A5B8E" w:rsidRDefault="00414C14" w:rsidP="00414C14">
      <w:pPr>
        <w:tabs>
          <w:tab w:val="left" w:pos="-1440"/>
          <w:tab w:val="left" w:pos="-720"/>
        </w:tabs>
        <w:spacing w:line="240" w:lineRule="exact"/>
        <w:rPr>
          <w:rFonts w:ascii="New times roman" w:hAnsi="New times roman" w:cs="Arial"/>
          <w:szCs w:val="22"/>
        </w:rPr>
      </w:pPr>
      <w:r w:rsidRPr="002A5B8E">
        <w:rPr>
          <w:rFonts w:ascii="New times roman" w:hAnsi="New times roman" w:cs="Arial"/>
          <w:szCs w:val="22"/>
        </w:rPr>
        <w:t>g. het voorkomen van onevenredige bevoordeling of benadeling van bij de aangelegenheid betrokken natuurlijke personen of rechtspersonen dan wel van derden.</w:t>
      </w:r>
    </w:p>
    <w:p w:rsidR="00414C14" w:rsidRPr="002A5B8E" w:rsidRDefault="00414C14" w:rsidP="00414C14">
      <w:pPr>
        <w:tabs>
          <w:tab w:val="left" w:pos="-1440"/>
          <w:tab w:val="left" w:pos="-720"/>
        </w:tabs>
        <w:spacing w:line="240" w:lineRule="exact"/>
        <w:rPr>
          <w:rFonts w:ascii="New times roman" w:hAnsi="New times roman" w:cs="Arial"/>
          <w:szCs w:val="22"/>
        </w:rPr>
      </w:pPr>
    </w:p>
    <w:p w:rsidR="00F23B97" w:rsidRPr="00DD44AE" w:rsidRDefault="00F23B97" w:rsidP="00F23B97">
      <w:pPr>
        <w:tabs>
          <w:tab w:val="left" w:pos="-1440"/>
          <w:tab w:val="left" w:pos="-720"/>
        </w:tabs>
        <w:spacing w:line="240" w:lineRule="exact"/>
      </w:pPr>
      <w:r w:rsidRPr="00DD44AE">
        <w:t>De memorie van toelichting (Tweede Kamer 2004-2005, 29877, nr. 3) vermeldt:</w:t>
      </w:r>
    </w:p>
    <w:p w:rsidR="00F23B97" w:rsidRDefault="00F23B97" w:rsidP="00F23B97">
      <w:pPr>
        <w:tabs>
          <w:tab w:val="left" w:pos="-1440"/>
          <w:tab w:val="left" w:pos="-720"/>
        </w:tabs>
        <w:spacing w:line="240" w:lineRule="exact"/>
      </w:pPr>
      <w:r w:rsidRPr="00DD44AE">
        <w:t xml:space="preserve">“Voor de duidelijkheid wordt er tevens op gewezen dat het gewijzigde artikel 7 van de Wet openbaarheid van bestuur geen verplichting voor het bestuursorgaan voortvloeit om informatie te bewerken teneinde te voldoen aan een verzoek om informatie. Genoemde wet is van toepassing op bij de overheid berustende documenten en impliceert geen bewerkingsplicht. Dit is gevestigde jurisprudentie waarvan dit voorstel niet afwijkt.” </w:t>
      </w:r>
    </w:p>
    <w:p w:rsidR="00FC6759" w:rsidRDefault="00FC6759" w:rsidP="00F23B97">
      <w:pPr>
        <w:tabs>
          <w:tab w:val="left" w:pos="-1440"/>
          <w:tab w:val="left" w:pos="-720"/>
        </w:tabs>
        <w:spacing w:line="240" w:lineRule="exact"/>
      </w:pPr>
    </w:p>
    <w:p w:rsidR="00DB0050" w:rsidRDefault="00DB0050" w:rsidP="00AE4D9A">
      <w:pPr>
        <w:tabs>
          <w:tab w:val="left" w:pos="-1440"/>
          <w:tab w:val="left" w:pos="-720"/>
        </w:tabs>
        <w:spacing w:line="240" w:lineRule="exact"/>
        <w:rPr>
          <w:b/>
        </w:rPr>
      </w:pPr>
      <w:r w:rsidRPr="008A3043">
        <w:rPr>
          <w:b/>
        </w:rPr>
        <w:t>Inventarisatie</w:t>
      </w:r>
      <w:r>
        <w:rPr>
          <w:b/>
        </w:rPr>
        <w:t xml:space="preserve"> en beoordeling </w:t>
      </w:r>
    </w:p>
    <w:p w:rsidR="00B54922" w:rsidRDefault="00B54922" w:rsidP="00AE4D9A">
      <w:pPr>
        <w:tabs>
          <w:tab w:val="left" w:pos="-1440"/>
          <w:tab w:val="left" w:pos="-720"/>
        </w:tabs>
        <w:spacing w:line="240" w:lineRule="exact"/>
        <w:rPr>
          <w:b/>
        </w:rPr>
      </w:pPr>
    </w:p>
    <w:p w:rsidR="00C46231" w:rsidRDefault="000015B2" w:rsidP="000015B2">
      <w:pPr>
        <w:spacing w:line="240" w:lineRule="auto"/>
      </w:pPr>
      <w:r>
        <w:t xml:space="preserve">Uw verzoek ziet op </w:t>
      </w:r>
      <w:r w:rsidR="00C46231">
        <w:t>twee documenten.</w:t>
      </w:r>
    </w:p>
    <w:p w:rsidR="00C46231" w:rsidRDefault="00C46231" w:rsidP="000015B2">
      <w:pPr>
        <w:spacing w:line="240" w:lineRule="auto"/>
      </w:pPr>
    </w:p>
    <w:p w:rsidR="00C46231" w:rsidRDefault="00C46231" w:rsidP="000015B2">
      <w:pPr>
        <w:spacing w:line="240" w:lineRule="auto"/>
      </w:pPr>
      <w:r>
        <w:t>Voor wat betreft de bestuursovereenkomst tussen de gemeente Weert en het COA overweeg ik het volgende:</w:t>
      </w:r>
    </w:p>
    <w:p w:rsidR="00C46231" w:rsidRDefault="00C46231" w:rsidP="000015B2">
      <w:pPr>
        <w:spacing w:line="240" w:lineRule="auto"/>
      </w:pPr>
    </w:p>
    <w:p w:rsidR="000015B2" w:rsidRDefault="00C46231" w:rsidP="000015B2">
      <w:pPr>
        <w:spacing w:line="240" w:lineRule="auto"/>
      </w:pPr>
      <w:r>
        <w:t>Het COA maakt bestuurovereenkomsten met gemeenten openbaar op de website COA.nl. De door u gevraagde bestuursovereenkomst zal op korte termijn op deze site worden geplaatst. Een kopie stuur ik met deze beschikking mee.</w:t>
      </w:r>
    </w:p>
    <w:p w:rsidR="00C46231" w:rsidRDefault="00C46231" w:rsidP="000015B2">
      <w:pPr>
        <w:spacing w:line="240" w:lineRule="auto"/>
      </w:pPr>
    </w:p>
    <w:p w:rsidR="00C46231" w:rsidRDefault="00C46231" w:rsidP="000015B2">
      <w:pPr>
        <w:spacing w:line="240" w:lineRule="auto"/>
      </w:pPr>
      <w:r>
        <w:t xml:space="preserve">Voor wat betreft </w:t>
      </w:r>
      <w:r w:rsidR="00BA00FF">
        <w:t>het huurcontract tussen het COA en de eigenaar van het complex HQ Weert overweeg ik het volgende:</w:t>
      </w:r>
    </w:p>
    <w:p w:rsidR="00DE27AB" w:rsidRDefault="00DE27AB" w:rsidP="00AE4D9A">
      <w:pPr>
        <w:tabs>
          <w:tab w:val="left" w:pos="-1440"/>
          <w:tab w:val="left" w:pos="-720"/>
        </w:tabs>
        <w:spacing w:line="240" w:lineRule="exact"/>
      </w:pPr>
    </w:p>
    <w:p w:rsidR="00237BFE" w:rsidRDefault="00DE27AB" w:rsidP="00DE27AB">
      <w:pPr>
        <w:tabs>
          <w:tab w:val="left" w:pos="-1440"/>
          <w:tab w:val="left" w:pos="-720"/>
        </w:tabs>
        <w:spacing w:line="240" w:lineRule="exact"/>
        <w:rPr>
          <w:rFonts w:ascii="New times roman" w:hAnsi="New times roman" w:cs="Arial"/>
          <w:szCs w:val="22"/>
        </w:rPr>
      </w:pPr>
      <w:r>
        <w:rPr>
          <w:rFonts w:ascii="New times roman" w:hAnsi="New times roman" w:cs="Arial"/>
          <w:szCs w:val="22"/>
        </w:rPr>
        <w:t>Zoals hierboven i</w:t>
      </w:r>
      <w:r w:rsidR="00237BFE">
        <w:rPr>
          <w:rFonts w:ascii="New times roman" w:hAnsi="New times roman" w:cs="Arial"/>
          <w:szCs w:val="22"/>
        </w:rPr>
        <w:t>n het juridisch kader opgenomen overweeg ik het volgende:</w:t>
      </w:r>
    </w:p>
    <w:p w:rsidR="00237BFE" w:rsidRDefault="00237BFE" w:rsidP="00DE27AB">
      <w:pPr>
        <w:tabs>
          <w:tab w:val="left" w:pos="-1440"/>
          <w:tab w:val="left" w:pos="-720"/>
        </w:tabs>
        <w:spacing w:line="240" w:lineRule="exact"/>
        <w:rPr>
          <w:rFonts w:ascii="New times roman" w:hAnsi="New times roman" w:cs="Arial"/>
          <w:szCs w:val="22"/>
        </w:rPr>
      </w:pPr>
    </w:p>
    <w:p w:rsidR="00DE27AB" w:rsidRPr="002A5B8E" w:rsidRDefault="00237BFE" w:rsidP="00DE27AB">
      <w:pPr>
        <w:tabs>
          <w:tab w:val="left" w:pos="-1440"/>
          <w:tab w:val="left" w:pos="-720"/>
        </w:tabs>
        <w:spacing w:line="240" w:lineRule="exact"/>
        <w:rPr>
          <w:rFonts w:ascii="New times roman" w:hAnsi="New times roman" w:cs="Arial"/>
          <w:szCs w:val="22"/>
        </w:rPr>
      </w:pPr>
      <w:r>
        <w:t xml:space="preserve">De door u gevraagde informatie </w:t>
      </w:r>
      <w:r w:rsidR="003A032B">
        <w:t>ziet op de wijze waarop het COA onroerende zaken in huur verwerft. Dit betreft</w:t>
      </w:r>
      <w:r w:rsidR="007E4242">
        <w:t xml:space="preserve"> bedrijfeconomische informatie. </w:t>
      </w:r>
      <w:r w:rsidR="007E4242">
        <w:rPr>
          <w:rFonts w:ascii="New times roman" w:hAnsi="New times roman" w:cs="Arial"/>
          <w:szCs w:val="22"/>
        </w:rPr>
        <w:t>Er</w:t>
      </w:r>
      <w:r w:rsidR="00DE27AB">
        <w:rPr>
          <w:rFonts w:ascii="New times roman" w:hAnsi="New times roman" w:cs="Arial"/>
          <w:szCs w:val="22"/>
        </w:rPr>
        <w:t xml:space="preserve"> wordt i</w:t>
      </w:r>
      <w:r w:rsidR="00DE27AB" w:rsidRPr="002A5B8E">
        <w:rPr>
          <w:rFonts w:ascii="New times roman" w:hAnsi="New times roman" w:cs="Arial"/>
          <w:szCs w:val="22"/>
        </w:rPr>
        <w:t xml:space="preserve">ngevolge artikel 10, </w:t>
      </w:r>
      <w:r w:rsidR="00DE27AB">
        <w:rPr>
          <w:rFonts w:ascii="New times roman" w:hAnsi="New times roman" w:cs="Arial"/>
          <w:szCs w:val="22"/>
        </w:rPr>
        <w:t>tweede</w:t>
      </w:r>
      <w:r w:rsidR="00DE27AB" w:rsidRPr="002A5B8E">
        <w:rPr>
          <w:rFonts w:ascii="New times roman" w:hAnsi="New times roman" w:cs="Arial"/>
          <w:szCs w:val="22"/>
        </w:rPr>
        <w:t xml:space="preserve"> lid, van de Wob</w:t>
      </w:r>
      <w:r w:rsidR="00DE27AB">
        <w:rPr>
          <w:rFonts w:ascii="New times roman" w:hAnsi="New times roman" w:cs="Arial"/>
          <w:szCs w:val="22"/>
        </w:rPr>
        <w:t>, onder b geen informatie verstrekt die</w:t>
      </w:r>
      <w:r w:rsidR="00DE27AB" w:rsidRPr="002A5B8E">
        <w:rPr>
          <w:rFonts w:ascii="New times roman" w:hAnsi="New times roman" w:cs="Arial"/>
          <w:szCs w:val="22"/>
        </w:rPr>
        <w:t xml:space="preserve"> de economische of financiële belangen van de Staat, de andere publiekrechtelijke lichamen of de in artikel 1a, onder c en d, bedoelde bestuursorganen</w:t>
      </w:r>
      <w:r w:rsidR="00DE27AB">
        <w:rPr>
          <w:rFonts w:ascii="New times roman" w:hAnsi="New times roman" w:cs="Arial"/>
          <w:szCs w:val="22"/>
        </w:rPr>
        <w:t xml:space="preserve"> betreffen.</w:t>
      </w:r>
      <w:r w:rsidR="00C0227B">
        <w:rPr>
          <w:rFonts w:ascii="New times roman" w:hAnsi="New times roman" w:cs="Arial"/>
          <w:szCs w:val="22"/>
        </w:rPr>
        <w:t xml:space="preserve"> </w:t>
      </w:r>
    </w:p>
    <w:p w:rsidR="00B54922" w:rsidRPr="005E7D16" w:rsidRDefault="00B54922" w:rsidP="00AE4D9A">
      <w:pPr>
        <w:tabs>
          <w:tab w:val="left" w:pos="-1440"/>
          <w:tab w:val="left" w:pos="-720"/>
        </w:tabs>
        <w:spacing w:line="240" w:lineRule="exact"/>
      </w:pPr>
    </w:p>
    <w:p w:rsidR="00792956" w:rsidRPr="005E7D16" w:rsidRDefault="00C0227B" w:rsidP="00AE4D9A">
      <w:pPr>
        <w:tabs>
          <w:tab w:val="left" w:pos="-1440"/>
          <w:tab w:val="left" w:pos="-720"/>
        </w:tabs>
        <w:spacing w:line="240" w:lineRule="exact"/>
      </w:pPr>
      <w:r>
        <w:lastRenderedPageBreak/>
        <w:t xml:space="preserve">Ik ben daarom van mening dat </w:t>
      </w:r>
      <w:r w:rsidR="007E4242">
        <w:t xml:space="preserve">wat betreft </w:t>
      </w:r>
      <w:r w:rsidR="007E4242">
        <w:t>het huurcontract tussen het COA en de eigenaar van het complex HQ Weert</w:t>
      </w:r>
      <w:r w:rsidR="007E4242">
        <w:t xml:space="preserve"> </w:t>
      </w:r>
      <w:r w:rsidR="00DB0050" w:rsidRPr="005E7D16">
        <w:t>uw verzoek niet valt on</w:t>
      </w:r>
      <w:r>
        <w:t>der de reikwijdte van de Wob.</w:t>
      </w:r>
    </w:p>
    <w:p w:rsidR="009956D0" w:rsidRDefault="009956D0" w:rsidP="00AE4D9A">
      <w:pPr>
        <w:spacing w:line="240" w:lineRule="auto"/>
      </w:pPr>
    </w:p>
    <w:p w:rsidR="005B1641" w:rsidRDefault="005B1641" w:rsidP="00AE4D9A">
      <w:pPr>
        <w:spacing w:line="240" w:lineRule="auto"/>
        <w:rPr>
          <w:b/>
        </w:rPr>
      </w:pPr>
      <w:r>
        <w:rPr>
          <w:b/>
        </w:rPr>
        <w:t>Besluit</w:t>
      </w:r>
    </w:p>
    <w:p w:rsidR="005B1641" w:rsidRDefault="005B1641" w:rsidP="00AE4D9A">
      <w:pPr>
        <w:spacing w:line="240" w:lineRule="auto"/>
      </w:pPr>
    </w:p>
    <w:p w:rsidR="00895D17" w:rsidRDefault="00895D17" w:rsidP="00895D17">
      <w:pPr>
        <w:tabs>
          <w:tab w:val="left" w:pos="-1440"/>
          <w:tab w:val="left" w:pos="-720"/>
        </w:tabs>
        <w:spacing w:line="240" w:lineRule="exact"/>
      </w:pPr>
      <w:r>
        <w:t xml:space="preserve">Ik heb besloten </w:t>
      </w:r>
      <w:r w:rsidR="00A94D2F">
        <w:t>conform</w:t>
      </w:r>
      <w:r>
        <w:t xml:space="preserve"> uw verzoek</w:t>
      </w:r>
      <w:r w:rsidR="00A94D2F">
        <w:t xml:space="preserve"> de </w:t>
      </w:r>
      <w:r w:rsidR="00A94D2F">
        <w:t>overeenkomst tussen de gemeente Weert en het COA</w:t>
      </w:r>
      <w:r w:rsidRPr="00645B32">
        <w:t xml:space="preserve"> openbaar te maken.</w:t>
      </w:r>
    </w:p>
    <w:p w:rsidR="00895D17" w:rsidRDefault="00895D17" w:rsidP="00895D17">
      <w:pPr>
        <w:tabs>
          <w:tab w:val="left" w:pos="-1440"/>
          <w:tab w:val="left" w:pos="-720"/>
        </w:tabs>
        <w:spacing w:line="240" w:lineRule="exact"/>
      </w:pPr>
    </w:p>
    <w:p w:rsidR="00A94D2F" w:rsidRDefault="00A94D2F" w:rsidP="00A94D2F">
      <w:pPr>
        <w:spacing w:line="240" w:lineRule="auto"/>
      </w:pPr>
      <w:r>
        <w:t>H</w:t>
      </w:r>
      <w:r w:rsidRPr="000208E3">
        <w:t>et COA</w:t>
      </w:r>
      <w:r>
        <w:t xml:space="preserve"> </w:t>
      </w:r>
      <w:r w:rsidRPr="00B91266">
        <w:t>weigert</w:t>
      </w:r>
      <w:r>
        <w:t xml:space="preserve"> </w:t>
      </w:r>
      <w:r>
        <w:t xml:space="preserve">met een beroep op </w:t>
      </w:r>
      <w:r w:rsidRPr="004062CE">
        <w:t>artikel 10,</w:t>
      </w:r>
      <w:r>
        <w:t xml:space="preserve"> eerste</w:t>
      </w:r>
      <w:r w:rsidRPr="004062CE">
        <w:t xml:space="preserve"> </w:t>
      </w:r>
      <w:r>
        <w:t>lid, aanhef en onder c,</w:t>
      </w:r>
      <w:r w:rsidRPr="004062CE">
        <w:t xml:space="preserve"> </w:t>
      </w:r>
      <w:r>
        <w:t>artikel 10, tweede lid, aanhef en onder b, e en g en artikel 11</w:t>
      </w:r>
      <w:r w:rsidRPr="000208E3">
        <w:t xml:space="preserve">, </w:t>
      </w:r>
      <w:r>
        <w:t xml:space="preserve">eerste  lid </w:t>
      </w:r>
      <w:r w:rsidRPr="000208E3">
        <w:t>van de Wob openbaarmaking van</w:t>
      </w:r>
      <w:r>
        <w:t xml:space="preserve"> h</w:t>
      </w:r>
      <w:r>
        <w:t>et huurcontract tussen het COA en de eigenaar van het compex HQ Weert</w:t>
      </w:r>
      <w:r>
        <w:t>.</w:t>
      </w:r>
    </w:p>
    <w:p w:rsidR="00BE3F78" w:rsidRDefault="00BE3F78" w:rsidP="00895D17">
      <w:pPr>
        <w:tabs>
          <w:tab w:val="left" w:pos="-1440"/>
          <w:tab w:val="left" w:pos="-720"/>
        </w:tabs>
        <w:spacing w:line="240" w:lineRule="exact"/>
      </w:pPr>
    </w:p>
    <w:tbl>
      <w:tblPr>
        <w:tblW w:w="7802" w:type="dxa"/>
        <w:tblInd w:w="8" w:type="dxa"/>
        <w:tblLayout w:type="fixed"/>
        <w:tblCellMar>
          <w:left w:w="0" w:type="dxa"/>
          <w:right w:w="0" w:type="dxa"/>
        </w:tblCellMar>
        <w:tblLook w:val="0000" w:firstRow="0" w:lastRow="0" w:firstColumn="0" w:lastColumn="0" w:noHBand="0" w:noVBand="0"/>
      </w:tblPr>
      <w:tblGrid>
        <w:gridCol w:w="7802"/>
      </w:tblGrid>
      <w:tr w:rsidR="005B1641" w:rsidTr="00994AEA">
        <w:trPr>
          <w:cantSplit/>
          <w:trHeight w:val="560"/>
        </w:trPr>
        <w:tc>
          <w:tcPr>
            <w:tcW w:w="7802" w:type="dxa"/>
            <w:vAlign w:val="bottom"/>
          </w:tcPr>
          <w:p w:rsidR="00BF2DDD" w:rsidRDefault="00BF2DDD" w:rsidP="00BF2DDD">
            <w:pPr>
              <w:tabs>
                <w:tab w:val="left" w:pos="-1440"/>
                <w:tab w:val="left" w:pos="-720"/>
              </w:tabs>
              <w:spacing w:line="240" w:lineRule="exact"/>
              <w:rPr>
                <w:b/>
              </w:rPr>
            </w:pPr>
            <w:r w:rsidRPr="00645B32">
              <w:rPr>
                <w:b/>
              </w:rPr>
              <w:t>Wijze van openbaarmaking</w:t>
            </w:r>
          </w:p>
          <w:p w:rsidR="00DC7A0E" w:rsidRPr="00645B32" w:rsidRDefault="00DC7A0E" w:rsidP="00BF2DDD">
            <w:pPr>
              <w:tabs>
                <w:tab w:val="left" w:pos="-1440"/>
                <w:tab w:val="left" w:pos="-720"/>
              </w:tabs>
              <w:spacing w:line="240" w:lineRule="exact"/>
            </w:pPr>
          </w:p>
          <w:p w:rsidR="00BF2DDD" w:rsidRPr="00645B32" w:rsidRDefault="00DC7A0E" w:rsidP="00BF2DDD">
            <w:pPr>
              <w:tabs>
                <w:tab w:val="left" w:pos="-1440"/>
                <w:tab w:val="left" w:pos="-720"/>
              </w:tabs>
              <w:spacing w:line="240" w:lineRule="exact"/>
            </w:pPr>
            <w:r>
              <w:t xml:space="preserve">De bijlage </w:t>
            </w:r>
            <w:r w:rsidR="00BF2DDD" w:rsidRPr="00645B32">
              <w:t>treft u bij dit besluit in kopie aan.</w:t>
            </w:r>
          </w:p>
          <w:p w:rsidR="00F66F5A" w:rsidRDefault="00BF2DDD" w:rsidP="008C2CAB">
            <w:pPr>
              <w:keepNext/>
            </w:pPr>
            <w:r w:rsidRPr="00645B32">
              <w:t>Dit besluit en de daarbij openbaar gemaakte stukken worden op www.COA.nl geplaatst.</w:t>
            </w:r>
            <w:r w:rsidR="00DC7A0E">
              <w:t xml:space="preserve"> </w:t>
            </w:r>
          </w:p>
          <w:p w:rsidR="00F66F5A" w:rsidRDefault="00F66F5A" w:rsidP="008C2CAB">
            <w:pPr>
              <w:keepNext/>
            </w:pPr>
          </w:p>
          <w:p w:rsidR="005B1641" w:rsidRDefault="00DC7A0E" w:rsidP="008C2CAB">
            <w:pPr>
              <w:keepNext/>
            </w:pPr>
            <w:r>
              <w:t>Hoo</w:t>
            </w:r>
            <w:r w:rsidR="005B1641">
              <w:t>gachtend,</w:t>
            </w:r>
          </w:p>
          <w:p w:rsidR="00F66F5A" w:rsidRDefault="00F66F5A" w:rsidP="008C2CAB">
            <w:pPr>
              <w:keepNext/>
            </w:pPr>
          </w:p>
        </w:tc>
      </w:tr>
      <w:tr w:rsidR="000231FA" w:rsidTr="00994AEA">
        <w:trPr>
          <w:cantSplit/>
        </w:trPr>
        <w:tc>
          <w:tcPr>
            <w:tcW w:w="7802" w:type="dxa"/>
          </w:tcPr>
          <w:tbl>
            <w:tblPr>
              <w:tblW w:w="7802" w:type="dxa"/>
              <w:tblInd w:w="8" w:type="dxa"/>
              <w:tblLayout w:type="fixed"/>
              <w:tblCellMar>
                <w:left w:w="0" w:type="dxa"/>
                <w:right w:w="0" w:type="dxa"/>
              </w:tblCellMar>
              <w:tblLook w:val="0000" w:firstRow="0" w:lastRow="0" w:firstColumn="0" w:lastColumn="0" w:noHBand="0" w:noVBand="0"/>
            </w:tblPr>
            <w:tblGrid>
              <w:gridCol w:w="7802"/>
            </w:tblGrid>
            <w:tr w:rsidR="000231FA" w:rsidRPr="0001494B" w:rsidTr="007C0984">
              <w:trPr>
                <w:cantSplit/>
              </w:trPr>
              <w:tc>
                <w:tcPr>
                  <w:tcW w:w="7802" w:type="dxa"/>
                </w:tcPr>
                <w:p w:rsidR="000231FA" w:rsidRPr="0001494B" w:rsidRDefault="00F66F5A" w:rsidP="007C0984">
                  <w:pPr>
                    <w:keepNext/>
                  </w:pPr>
                  <w:r>
                    <w:t xml:space="preserve">Het bestuur van het </w:t>
                  </w:r>
                  <w:r w:rsidR="000231FA" w:rsidRPr="0001494B">
                    <w:t>Centraal Orgaan opvang asielzoekers,</w:t>
                  </w:r>
                  <w:r>
                    <w:t xml:space="preserve"> namens deze,</w:t>
                  </w:r>
                </w:p>
                <w:p w:rsidR="000231FA" w:rsidRPr="0001494B" w:rsidRDefault="000231FA" w:rsidP="007C0984">
                  <w:pPr>
                    <w:keepNext/>
                  </w:pPr>
                </w:p>
              </w:tc>
            </w:tr>
            <w:tr w:rsidR="000231FA" w:rsidRPr="0001494B" w:rsidTr="007C0984">
              <w:trPr>
                <w:cantSplit/>
                <w:trHeight w:val="959"/>
              </w:trPr>
              <w:tc>
                <w:tcPr>
                  <w:tcW w:w="7802" w:type="dxa"/>
                </w:tcPr>
                <w:p w:rsidR="000231FA" w:rsidRPr="0001494B" w:rsidRDefault="000231FA" w:rsidP="007C0984">
                  <w:pPr>
                    <w:keepNext/>
                  </w:pPr>
                </w:p>
              </w:tc>
            </w:tr>
            <w:tr w:rsidR="000231FA" w:rsidRPr="0001494B" w:rsidTr="007C0984">
              <w:trPr>
                <w:cantSplit/>
              </w:trPr>
              <w:tc>
                <w:tcPr>
                  <w:tcW w:w="7802" w:type="dxa"/>
                </w:tcPr>
                <w:p w:rsidR="000231FA" w:rsidRPr="0001494B" w:rsidRDefault="00A94D2F" w:rsidP="007C0984">
                  <w:pPr>
                    <w:keepNext/>
                  </w:pPr>
                  <w:r>
                    <w:t xml:space="preserve">mr. </w:t>
                  </w:r>
                  <w:r w:rsidR="008149A7">
                    <w:t>J.C. Meijer</w:t>
                  </w:r>
                </w:p>
              </w:tc>
            </w:tr>
            <w:tr w:rsidR="000231FA" w:rsidRPr="0001494B" w:rsidTr="007C0984">
              <w:trPr>
                <w:cantSplit/>
              </w:trPr>
              <w:tc>
                <w:tcPr>
                  <w:tcW w:w="7802" w:type="dxa"/>
                </w:tcPr>
                <w:p w:rsidR="000231FA" w:rsidRPr="0001494B" w:rsidRDefault="000231FA" w:rsidP="007C0984">
                  <w:pPr>
                    <w:keepNext/>
                  </w:pPr>
                  <w:r w:rsidRPr="0001494B">
                    <w:t>bedrijfsjurist</w:t>
                  </w:r>
                </w:p>
              </w:tc>
            </w:tr>
          </w:tbl>
          <w:p w:rsidR="000231FA" w:rsidRDefault="000231FA"/>
        </w:tc>
      </w:tr>
      <w:tr w:rsidR="000231FA" w:rsidTr="00994AEA">
        <w:trPr>
          <w:cantSplit/>
          <w:trHeight w:val="959"/>
        </w:trPr>
        <w:tc>
          <w:tcPr>
            <w:tcW w:w="7802" w:type="dxa"/>
          </w:tcPr>
          <w:p w:rsidR="000231FA" w:rsidRDefault="000231FA"/>
        </w:tc>
      </w:tr>
      <w:tr w:rsidR="000231FA" w:rsidTr="00994AEA">
        <w:trPr>
          <w:cantSplit/>
        </w:trPr>
        <w:tc>
          <w:tcPr>
            <w:tcW w:w="7802" w:type="dxa"/>
          </w:tcPr>
          <w:p w:rsidR="000231FA" w:rsidRDefault="000231FA"/>
          <w:p w:rsidR="006E62B4" w:rsidRDefault="006E62B4"/>
        </w:tc>
      </w:tr>
      <w:tr w:rsidR="005B1641" w:rsidTr="00994AEA">
        <w:trPr>
          <w:cantSplit/>
        </w:trPr>
        <w:tc>
          <w:tcPr>
            <w:tcW w:w="7802" w:type="dxa"/>
          </w:tcPr>
          <w:p w:rsidR="005B1641" w:rsidRDefault="005B1641" w:rsidP="00994AEA">
            <w:pPr>
              <w:keepNext/>
            </w:pPr>
          </w:p>
        </w:tc>
      </w:tr>
    </w:tbl>
    <w:p w:rsidR="005B1641" w:rsidRPr="00ED0760" w:rsidRDefault="005B1641" w:rsidP="005B1641">
      <w:pPr>
        <w:pBdr>
          <w:top w:val="single" w:sz="4" w:space="1" w:color="auto"/>
          <w:left w:val="single" w:sz="4" w:space="4" w:color="auto"/>
          <w:bottom w:val="single" w:sz="4" w:space="1" w:color="auto"/>
          <w:right w:val="single" w:sz="4" w:space="4" w:color="auto"/>
        </w:pBdr>
        <w:rPr>
          <w:b/>
          <w:sz w:val="19"/>
          <w:szCs w:val="19"/>
        </w:rPr>
      </w:pPr>
      <w:r w:rsidRPr="00ED0760">
        <w:rPr>
          <w:b/>
          <w:sz w:val="19"/>
          <w:szCs w:val="19"/>
        </w:rPr>
        <w:t>Rechtsmiddelenclausule</w:t>
      </w:r>
    </w:p>
    <w:p w:rsidR="005B1641" w:rsidRPr="00ED0760" w:rsidRDefault="005B1641" w:rsidP="005B1641">
      <w:pPr>
        <w:pBdr>
          <w:top w:val="single" w:sz="4" w:space="1" w:color="auto"/>
          <w:left w:val="single" w:sz="4" w:space="4" w:color="auto"/>
          <w:bottom w:val="single" w:sz="4" w:space="1" w:color="auto"/>
          <w:right w:val="single" w:sz="4" w:space="4" w:color="auto"/>
        </w:pBdr>
        <w:rPr>
          <w:sz w:val="19"/>
          <w:szCs w:val="19"/>
        </w:rPr>
      </w:pPr>
      <w:r w:rsidRPr="00ED0760">
        <w:rPr>
          <w:sz w:val="19"/>
          <w:szCs w:val="19"/>
        </w:rPr>
        <w:t>Tegen dit besluit kunt u</w:t>
      </w:r>
      <w:r w:rsidRPr="00ED0760">
        <w:rPr>
          <w:b/>
          <w:sz w:val="19"/>
          <w:szCs w:val="19"/>
        </w:rPr>
        <w:t xml:space="preserve"> </w:t>
      </w:r>
      <w:r w:rsidRPr="00ED0760">
        <w:rPr>
          <w:sz w:val="19"/>
          <w:szCs w:val="19"/>
        </w:rPr>
        <w:t>binnen zes weken na bekendm</w:t>
      </w:r>
      <w:r>
        <w:rPr>
          <w:sz w:val="19"/>
          <w:szCs w:val="19"/>
        </w:rPr>
        <w:t xml:space="preserve">aking van dit besluit </w:t>
      </w:r>
      <w:r w:rsidRPr="00ED0760">
        <w:rPr>
          <w:sz w:val="19"/>
          <w:szCs w:val="19"/>
        </w:rPr>
        <w:t>per brief bezwaar maken bij de voorzitter van het bestuur, t.a.v. Unit Staf, afdeling Juridische Zaken, Postbus 3002, 2280 ME Rijswijk. Het bezwaarschrift moet zijn ondertekend, voorzien zijn van een datum alsmede de naam en het adres van de indiener en dient v</w:t>
      </w:r>
      <w:r>
        <w:rPr>
          <w:sz w:val="19"/>
          <w:szCs w:val="19"/>
        </w:rPr>
        <w:t xml:space="preserve">ergezeld te gaan van de gronden </w:t>
      </w:r>
      <w:r w:rsidRPr="00ED0760">
        <w:rPr>
          <w:sz w:val="19"/>
          <w:szCs w:val="19"/>
        </w:rPr>
        <w:t xml:space="preserve">waarop het bezwaar berust en, zo mogelijk, een afschrift van het besluit waartegen het bezwaar is gericht.    </w:t>
      </w:r>
    </w:p>
    <w:tbl>
      <w:tblPr>
        <w:tblW w:w="7802" w:type="dxa"/>
        <w:tblInd w:w="8" w:type="dxa"/>
        <w:tblLayout w:type="fixed"/>
        <w:tblCellMar>
          <w:left w:w="0" w:type="dxa"/>
          <w:right w:w="0" w:type="dxa"/>
        </w:tblCellMar>
        <w:tblLook w:val="0000" w:firstRow="0" w:lastRow="0" w:firstColumn="0" w:lastColumn="0" w:noHBand="0" w:noVBand="0"/>
      </w:tblPr>
      <w:tblGrid>
        <w:gridCol w:w="7802"/>
      </w:tblGrid>
      <w:tr w:rsidR="00244E7C">
        <w:trPr>
          <w:cantSplit/>
          <w:trHeight w:val="560"/>
        </w:trPr>
        <w:tc>
          <w:tcPr>
            <w:tcW w:w="7802" w:type="dxa"/>
            <w:vAlign w:val="bottom"/>
          </w:tcPr>
          <w:p w:rsidR="00244E7C" w:rsidRDefault="00244E7C" w:rsidP="00010DCF">
            <w:pPr>
              <w:keepNext/>
            </w:pPr>
            <w:bookmarkStart w:id="22" w:name="txtSigning" w:colFirst="0" w:colLast="0"/>
          </w:p>
        </w:tc>
      </w:tr>
      <w:bookmarkEnd w:id="22"/>
    </w:tbl>
    <w:p w:rsidR="009213D9" w:rsidRDefault="009213D9" w:rsidP="00A51FF5"/>
    <w:p w:rsidR="00244E7C" w:rsidRDefault="00244E7C" w:rsidP="00A94D2F">
      <w:pPr>
        <w:spacing w:line="240" w:lineRule="auto"/>
      </w:pPr>
    </w:p>
    <w:sectPr w:rsidR="00244E7C" w:rsidSect="009213D9">
      <w:headerReference w:type="even" r:id="rId7"/>
      <w:headerReference w:type="default" r:id="rId8"/>
      <w:footerReference w:type="even" r:id="rId9"/>
      <w:footerReference w:type="default" r:id="rId10"/>
      <w:headerReference w:type="first" r:id="rId11"/>
      <w:footerReference w:type="first" r:id="rId12"/>
      <w:pgSz w:w="11906" w:h="16838" w:code="9"/>
      <w:pgMar w:top="2075" w:right="1797" w:bottom="1985" w:left="226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DD" w:rsidRDefault="00BF2DDD">
      <w:r>
        <w:separator/>
      </w:r>
    </w:p>
  </w:endnote>
  <w:endnote w:type="continuationSeparator" w:id="0">
    <w:p w:rsidR="00BF2DDD" w:rsidRDefault="00BF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DD" w:rsidRDefault="000C54F2">
    <w:pPr>
      <w:pStyle w:val="Voettekst"/>
      <w:framePr w:wrap="around" w:vAnchor="text" w:hAnchor="margin" w:xAlign="right" w:y="1"/>
      <w:rPr>
        <w:rStyle w:val="Paginanummer"/>
      </w:rPr>
    </w:pPr>
    <w:r>
      <w:rPr>
        <w:rStyle w:val="Paginanummer"/>
      </w:rPr>
      <w:fldChar w:fldCharType="begin"/>
    </w:r>
    <w:r w:rsidR="00BF2DDD">
      <w:rPr>
        <w:rStyle w:val="Paginanummer"/>
      </w:rPr>
      <w:instrText xml:space="preserve">PAGE  </w:instrText>
    </w:r>
    <w:r>
      <w:rPr>
        <w:rStyle w:val="Paginanummer"/>
      </w:rPr>
      <w:fldChar w:fldCharType="end"/>
    </w:r>
  </w:p>
  <w:p w:rsidR="00BF2DDD" w:rsidRDefault="00BF2DD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DD" w:rsidRDefault="000C54F2" w:rsidP="001856F3">
    <w:pPr>
      <w:pStyle w:val="Voettekst"/>
      <w:framePr w:w="1179" w:wrap="around" w:vAnchor="page" w:hAnchor="page" w:x="8869" w:y="14743"/>
      <w:jc w:val="right"/>
      <w:rPr>
        <w:rStyle w:val="Paginanummer"/>
      </w:rPr>
    </w:pPr>
    <w:r>
      <w:rPr>
        <w:rStyle w:val="Paginanummer"/>
      </w:rPr>
      <w:fldChar w:fldCharType="begin"/>
    </w:r>
    <w:r w:rsidR="00BF2DDD">
      <w:rPr>
        <w:rStyle w:val="Paginanummer"/>
      </w:rPr>
      <w:instrText xml:space="preserve">PAGE  </w:instrText>
    </w:r>
    <w:r>
      <w:rPr>
        <w:rStyle w:val="Paginanummer"/>
      </w:rPr>
      <w:fldChar w:fldCharType="separate"/>
    </w:r>
    <w:r w:rsidR="00F13BB7">
      <w:rPr>
        <w:rStyle w:val="Paginanummer"/>
        <w:noProof/>
      </w:rPr>
      <w:t>3</w:t>
    </w:r>
    <w:r>
      <w:rPr>
        <w:rStyle w:val="Paginanummer"/>
      </w:rPr>
      <w:fldChar w:fldCharType="end"/>
    </w:r>
    <w:r w:rsidR="009213D9">
      <w:rPr>
        <w:rStyle w:val="Paginanummer"/>
      </w:rPr>
      <w:t xml:space="preserve"> van5</w:t>
    </w:r>
  </w:p>
  <w:p w:rsidR="00BF2DDD" w:rsidRDefault="00BF2DDD">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486" w:type="dxa"/>
      <w:tblLayout w:type="fixed"/>
      <w:tblCellMar>
        <w:left w:w="0" w:type="dxa"/>
        <w:right w:w="0" w:type="dxa"/>
      </w:tblCellMar>
      <w:tblLook w:val="0000" w:firstRow="0" w:lastRow="0" w:firstColumn="0" w:lastColumn="0" w:noHBand="0" w:noVBand="0"/>
    </w:tblPr>
    <w:tblGrid>
      <w:gridCol w:w="778"/>
      <w:gridCol w:w="1708"/>
    </w:tblGrid>
    <w:tr w:rsidR="00BF2DDD">
      <w:trPr>
        <w:cantSplit/>
      </w:trPr>
      <w:tc>
        <w:tcPr>
          <w:tcW w:w="2486" w:type="dxa"/>
          <w:gridSpan w:val="2"/>
        </w:tcPr>
        <w:p w:rsidR="00BF2DDD" w:rsidRDefault="00BF2DDD">
          <w:pPr>
            <w:framePr w:hSpace="181" w:wrap="around" w:vAnchor="page" w:hAnchor="page" w:x="8585" w:yAlign="bottom" w:anchorLock="1"/>
          </w:pPr>
        </w:p>
      </w:tc>
    </w:tr>
    <w:tr w:rsidR="00BF2DDD">
      <w:trPr>
        <w:cantSplit/>
      </w:trPr>
      <w:tc>
        <w:tcPr>
          <w:tcW w:w="778" w:type="dxa"/>
        </w:tcPr>
        <w:p w:rsidR="00BF2DDD" w:rsidRDefault="00BF2DDD">
          <w:pPr>
            <w:framePr w:hSpace="181" w:wrap="around" w:vAnchor="page" w:hAnchor="page" w:x="8585" w:yAlign="bottom" w:anchorLock="1"/>
          </w:pPr>
          <w:bookmarkStart w:id="27" w:name="bmLetterFooterTekst" w:colFirst="1" w:colLast="1"/>
        </w:p>
      </w:tc>
      <w:tc>
        <w:tcPr>
          <w:tcW w:w="1588" w:type="dxa"/>
        </w:tcPr>
        <w:p w:rsidR="00BF2DDD" w:rsidRDefault="00BF2DDD">
          <w:pPr>
            <w:pStyle w:val="InComplete"/>
            <w:framePr w:wrap="around" w:x="8585" w:yAlign="bottom" w:anchorLock="1"/>
            <w:tabs>
              <w:tab w:val="left" w:pos="1440"/>
            </w:tabs>
          </w:pPr>
          <w:r>
            <w:t>Correspondentie uitsluitend aan het postadres met vermelding van de datum en het kenmerk van deze brief</w:t>
          </w:r>
        </w:p>
      </w:tc>
    </w:tr>
    <w:bookmarkEnd w:id="27"/>
    <w:tr w:rsidR="00BF2DDD">
      <w:trPr>
        <w:cantSplit/>
        <w:trHeight w:val="244"/>
      </w:trPr>
      <w:tc>
        <w:tcPr>
          <w:tcW w:w="2486" w:type="dxa"/>
          <w:gridSpan w:val="2"/>
        </w:tcPr>
        <w:p w:rsidR="00BF2DDD" w:rsidRDefault="00BF2DDD">
          <w:pPr>
            <w:framePr w:hSpace="181" w:wrap="around" w:vAnchor="page" w:hAnchor="page" w:x="8585" w:yAlign="bottom" w:anchorLock="1"/>
          </w:pPr>
        </w:p>
      </w:tc>
    </w:tr>
    <w:tr w:rsidR="00BF2DDD">
      <w:trPr>
        <w:cantSplit/>
        <w:trHeight w:hRule="exact" w:val="851"/>
      </w:trPr>
      <w:tc>
        <w:tcPr>
          <w:tcW w:w="2486" w:type="dxa"/>
          <w:gridSpan w:val="2"/>
        </w:tcPr>
        <w:p w:rsidR="00BF2DDD" w:rsidRDefault="00BF2DDD">
          <w:pPr>
            <w:framePr w:hSpace="181" w:wrap="around" w:vAnchor="page" w:hAnchor="page" w:x="8585" w:yAlign="bottom" w:anchorLock="1"/>
          </w:pPr>
        </w:p>
      </w:tc>
    </w:tr>
  </w:tbl>
  <w:p w:rsidR="00BF2DDD" w:rsidRDefault="00BF2DD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DD" w:rsidRDefault="00BF2DDD">
      <w:r>
        <w:separator/>
      </w:r>
    </w:p>
  </w:footnote>
  <w:footnote w:type="continuationSeparator" w:id="0">
    <w:p w:rsidR="00BF2DDD" w:rsidRDefault="00BF2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DD" w:rsidRDefault="00BF2DD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DD" w:rsidRDefault="00E73FF2">
    <w:pPr>
      <w:pStyle w:val="Hidden"/>
      <w:framePr w:w="170" w:h="176" w:hRule="exact" w:hSpace="0" w:wrap="around" w:x="109" w:y="194"/>
    </w:pPr>
    <w:r>
      <w:rPr>
        <w:noProof/>
        <w:lang w:eastAsia="nl-NL"/>
      </w:rPr>
      <mc:AlternateContent>
        <mc:Choice Requires="wps">
          <w:drawing>
            <wp:anchor distT="0" distB="0" distL="114300" distR="114300" simplePos="0" relativeHeight="251659264" behindDoc="0" locked="1" layoutInCell="1" allowOverlap="1">
              <wp:simplePos x="0" y="0"/>
              <wp:positionH relativeFrom="page">
                <wp:posOffset>3810</wp:posOffset>
              </wp:positionH>
              <wp:positionV relativeFrom="page">
                <wp:posOffset>10189210</wp:posOffset>
              </wp:positionV>
              <wp:extent cx="7560310" cy="539750"/>
              <wp:effectExtent l="3810" t="0" r="0" b="0"/>
              <wp:wrapNone/>
              <wp:docPr id="6" name="FootnoteOther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75"/>
                          </w:tblGrid>
                          <w:tr w:rsidR="00BF2DDD">
                            <w:tc>
                              <w:tcPr>
                                <w:tcW w:w="8990" w:type="dxa"/>
                              </w:tcPr>
                              <w:p w:rsidR="00BF2DDD" w:rsidRDefault="00BF2DDD">
                                <w:pPr>
                                  <w:pStyle w:val="footertekst"/>
                                </w:pPr>
                                <w:bookmarkStart w:id="23" w:name="bmFooter2" w:colFirst="0" w:colLast="0"/>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23"/>
                        </w:tbl>
                        <w:p w:rsidR="00BF2DDD" w:rsidRDefault="00BF2DDD" w:rsidP="001856F3">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noteOtherPages" o:spid="_x0000_s1026" type="#_x0000_t202" style="position:absolute;margin-left:.3pt;margin-top:802.3pt;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75"/>
                    </w:tblGrid>
                    <w:tr w:rsidR="00BF2DDD">
                      <w:tc>
                        <w:tcPr>
                          <w:tcW w:w="8990" w:type="dxa"/>
                        </w:tcPr>
                        <w:p w:rsidR="00BF2DDD" w:rsidRDefault="00BF2DDD">
                          <w:pPr>
                            <w:pStyle w:val="footertekst"/>
                          </w:pPr>
                          <w:bookmarkStart w:id="24" w:name="bmFooter2" w:colFirst="0" w:colLast="0"/>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24"/>
                  </w:tbl>
                  <w:p w:rsidR="00BF2DDD" w:rsidRDefault="00BF2DDD" w:rsidP="001856F3">
                    <w:pPr>
                      <w:pStyle w:val="footertekst"/>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6192" behindDoc="0" locked="1" layoutInCell="1" allowOverlap="1">
              <wp:simplePos x="0" y="0"/>
              <wp:positionH relativeFrom="page">
                <wp:posOffset>504190</wp:posOffset>
              </wp:positionH>
              <wp:positionV relativeFrom="page">
                <wp:posOffset>252095</wp:posOffset>
              </wp:positionV>
              <wp:extent cx="3686810" cy="839470"/>
              <wp:effectExtent l="0" t="4445" r="0" b="3810"/>
              <wp:wrapNone/>
              <wp:docPr id="5" name="LogoOther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DD" w:rsidRDefault="00BF2DDD">
                          <w:r>
                            <w:rPr>
                              <w:noProof/>
                              <w:lang w:eastAsia="nl-NL"/>
                            </w:rPr>
                            <w:drawing>
                              <wp:inline distT="0" distB="0" distL="0" distR="0">
                                <wp:extent cx="3686175" cy="838200"/>
                                <wp:effectExtent l="19050" t="0" r="9525" b="0"/>
                                <wp:docPr id="2" name="Afbeelding 2" descr="logo COA 13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A 131-5463"/>
                                        <pic:cNvPicPr>
                                          <a:picLocks noChangeAspect="1" noChangeArrowheads="1"/>
                                        </pic:cNvPicPr>
                                      </pic:nvPicPr>
                                      <pic:blipFill>
                                        <a:blip r:embed="rId1"/>
                                        <a:srcRect/>
                                        <a:stretch>
                                          <a:fillRect/>
                                        </a:stretch>
                                      </pic:blipFill>
                                      <pic:spPr bwMode="auto">
                                        <a:xfrm>
                                          <a:off x="0" y="0"/>
                                          <a:ext cx="3686175" cy="838200"/>
                                        </a:xfrm>
                                        <a:prstGeom prst="rect">
                                          <a:avLst/>
                                        </a:prstGeom>
                                        <a:noFill/>
                                        <a:ln w="9525">
                                          <a:noFill/>
                                          <a:miter lim="800000"/>
                                          <a:headEnd/>
                                          <a:tailEnd/>
                                        </a:ln>
                                      </pic:spPr>
                                    </pic:pic>
                                  </a:graphicData>
                                </a:graphic>
                              </wp:inline>
                            </w:drawing>
                          </w:r>
                        </w:p>
                        <w:p w:rsidR="00BF2DDD" w:rsidRDefault="00BF2D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LogoOtherPages" o:spid="_x0000_s1027" type="#_x0000_t202" style="position:absolute;margin-left:39.7pt;margin-top:19.85pt;width:290.3pt;height:6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" filled="f" stroked="f">
              <v:textbox inset="0,0,0,0">
                <w:txbxContent>
                  <w:p w:rsidR="00BF2DDD" w:rsidRDefault="00BF2DDD">
                    <w:r>
                      <w:rPr>
                        <w:noProof/>
                        <w:lang w:eastAsia="nl-NL"/>
                      </w:rPr>
                      <w:drawing>
                        <wp:inline distT="0" distB="0" distL="0" distR="0">
                          <wp:extent cx="3686175" cy="838200"/>
                          <wp:effectExtent l="19050" t="0" r="9525" b="0"/>
                          <wp:docPr id="2" name="Afbeelding 2" descr="logo COA 13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A 131-5463"/>
                                  <pic:cNvPicPr>
                                    <a:picLocks noChangeAspect="1" noChangeArrowheads="1"/>
                                  </pic:cNvPicPr>
                                </pic:nvPicPr>
                                <pic:blipFill>
                                  <a:blip r:embed="rId1"/>
                                  <a:srcRect/>
                                  <a:stretch>
                                    <a:fillRect/>
                                  </a:stretch>
                                </pic:blipFill>
                                <pic:spPr bwMode="auto">
                                  <a:xfrm>
                                    <a:off x="0" y="0"/>
                                    <a:ext cx="3686175" cy="838200"/>
                                  </a:xfrm>
                                  <a:prstGeom prst="rect">
                                    <a:avLst/>
                                  </a:prstGeom>
                                  <a:noFill/>
                                  <a:ln w="9525">
                                    <a:noFill/>
                                    <a:miter lim="800000"/>
                                    <a:headEnd/>
                                    <a:tailEnd/>
                                  </a:ln>
                                </pic:spPr>
                              </pic:pic>
                            </a:graphicData>
                          </a:graphic>
                        </wp:inline>
                      </w:drawing>
                    </w:r>
                  </w:p>
                  <w:p w:rsidR="00BF2DDD" w:rsidRDefault="00BF2DDD"/>
                </w:txbxContent>
              </v:textbox>
              <w10:wrap anchorx="page" anchory="page"/>
              <w10:anchorlock/>
            </v:shape>
          </w:pict>
        </mc:Fallback>
      </mc:AlternateContent>
    </w:r>
  </w:p>
  <w:p w:rsidR="00BF2DDD" w:rsidRDefault="00BF2DD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DD" w:rsidRDefault="00E73FF2">
    <w:pPr>
      <w:pStyle w:val="Hidden"/>
      <w:framePr w:wrap="around" w:x="189" w:y="187"/>
    </w:pPr>
    <w:r>
      <w:rPr>
        <w:noProof/>
        <w:lang w:eastAsia="nl-NL"/>
      </w:rPr>
      <mc:AlternateContent>
        <mc:Choice Requires="wps">
          <w:drawing>
            <wp:anchor distT="0" distB="0" distL="114300" distR="114300" simplePos="0" relativeHeight="251658240" behindDoc="0" locked="1" layoutInCell="1" allowOverlap="1">
              <wp:simplePos x="0" y="0"/>
              <wp:positionH relativeFrom="page">
                <wp:posOffset>3810</wp:posOffset>
              </wp:positionH>
              <wp:positionV relativeFrom="page">
                <wp:posOffset>10189210</wp:posOffset>
              </wp:positionV>
              <wp:extent cx="7560310" cy="539750"/>
              <wp:effectExtent l="3810" t="0" r="0" b="0"/>
              <wp:wrapNone/>
              <wp:docPr id="4" name="Footnote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75"/>
                          </w:tblGrid>
                          <w:tr w:rsidR="00BF2DDD">
                            <w:tc>
                              <w:tcPr>
                                <w:tcW w:w="8990" w:type="dxa"/>
                              </w:tcPr>
                              <w:p w:rsidR="00BF2DDD" w:rsidRDefault="00BF2DDD" w:rsidP="007A3EB4">
                                <w:pPr>
                                  <w:pStyle w:val="footertekst"/>
                                </w:pPr>
                                <w:bookmarkStart w:id="25" w:name="bmFooter"/>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25"/>
                        </w:tbl>
                        <w:p w:rsidR="00BF2DDD" w:rsidRDefault="00BF2DDD" w:rsidP="002676C6">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noteFirstPage" o:spid="_x0000_s1028" type="#_x0000_t202" style="position:absolute;margin-left:.3pt;margin-top:802.3pt;width:595.3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75"/>
                    </w:tblGrid>
                    <w:tr w:rsidR="00BF2DDD">
                      <w:tc>
                        <w:tcPr>
                          <w:tcW w:w="8990" w:type="dxa"/>
                        </w:tcPr>
                        <w:p w:rsidR="00BF2DDD" w:rsidRDefault="00BF2DDD" w:rsidP="007A3EB4">
                          <w:pPr>
                            <w:pStyle w:val="footertekst"/>
                          </w:pPr>
                          <w:bookmarkStart w:id="26" w:name="bmFooter"/>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26"/>
                  </w:tbl>
                  <w:p w:rsidR="00BF2DDD" w:rsidRDefault="00BF2DDD" w:rsidP="002676C6">
                    <w:pPr>
                      <w:pStyle w:val="footertekst"/>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7216" behindDoc="0" locked="1" layoutInCell="1" allowOverlap="1">
              <wp:simplePos x="0" y="0"/>
              <wp:positionH relativeFrom="page">
                <wp:posOffset>504190</wp:posOffset>
              </wp:positionH>
              <wp:positionV relativeFrom="page">
                <wp:posOffset>252095</wp:posOffset>
              </wp:positionV>
              <wp:extent cx="3686810" cy="839470"/>
              <wp:effectExtent l="0" t="4445" r="0" b="3810"/>
              <wp:wrapNone/>
              <wp:docPr id="3"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DD" w:rsidRDefault="00BF2DDD">
                          <w:r>
                            <w:rPr>
                              <w:noProof/>
                              <w:lang w:eastAsia="nl-NL"/>
                            </w:rPr>
                            <w:drawing>
                              <wp:inline distT="0" distB="0" distL="0" distR="0">
                                <wp:extent cx="3686175" cy="838200"/>
                                <wp:effectExtent l="19050" t="0" r="9525" b="0"/>
                                <wp:docPr id="1" name="Afbeelding 1" descr="logo COA 13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A 131-5463"/>
                                        <pic:cNvPicPr>
                                          <a:picLocks noChangeAspect="1" noChangeArrowheads="1"/>
                                        </pic:cNvPicPr>
                                      </pic:nvPicPr>
                                      <pic:blipFill>
                                        <a:blip r:embed="rId1"/>
                                        <a:srcRect/>
                                        <a:stretch>
                                          <a:fillRect/>
                                        </a:stretch>
                                      </pic:blipFill>
                                      <pic:spPr bwMode="auto">
                                        <a:xfrm>
                                          <a:off x="0" y="0"/>
                                          <a:ext cx="3686175" cy="838200"/>
                                        </a:xfrm>
                                        <a:prstGeom prst="rect">
                                          <a:avLst/>
                                        </a:prstGeom>
                                        <a:noFill/>
                                        <a:ln w="9525">
                                          <a:noFill/>
                                          <a:miter lim="800000"/>
                                          <a:headEnd/>
                                          <a:tailEnd/>
                                        </a:ln>
                                      </pic:spPr>
                                    </pic:pic>
                                  </a:graphicData>
                                </a:graphic>
                              </wp:inline>
                            </w:drawing>
                          </w:r>
                        </w:p>
                        <w:p w:rsidR="00BF2DDD" w:rsidRDefault="00BF2D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LogoFirstPage" o:spid="_x0000_s1029" type="#_x0000_t202" style="position:absolute;margin-left:39.7pt;margin-top:19.85pt;width:290.3pt;height:6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" filled="f" stroked="f">
              <v:textbox inset="0,0,0,0">
                <w:txbxContent>
                  <w:p w:rsidR="00BF2DDD" w:rsidRDefault="00BF2DDD">
                    <w:r>
                      <w:rPr>
                        <w:noProof/>
                        <w:lang w:eastAsia="nl-NL"/>
                      </w:rPr>
                      <w:drawing>
                        <wp:inline distT="0" distB="0" distL="0" distR="0">
                          <wp:extent cx="3686175" cy="838200"/>
                          <wp:effectExtent l="19050" t="0" r="9525" b="0"/>
                          <wp:docPr id="1" name="Afbeelding 1" descr="logo COA 13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A 131-5463"/>
                                  <pic:cNvPicPr>
                                    <a:picLocks noChangeAspect="1" noChangeArrowheads="1"/>
                                  </pic:cNvPicPr>
                                </pic:nvPicPr>
                                <pic:blipFill>
                                  <a:blip r:embed="rId1"/>
                                  <a:srcRect/>
                                  <a:stretch>
                                    <a:fillRect/>
                                  </a:stretch>
                                </pic:blipFill>
                                <pic:spPr bwMode="auto">
                                  <a:xfrm>
                                    <a:off x="0" y="0"/>
                                    <a:ext cx="3686175" cy="838200"/>
                                  </a:xfrm>
                                  <a:prstGeom prst="rect">
                                    <a:avLst/>
                                  </a:prstGeom>
                                  <a:noFill/>
                                  <a:ln w="9525">
                                    <a:noFill/>
                                    <a:miter lim="800000"/>
                                    <a:headEnd/>
                                    <a:tailEnd/>
                                  </a:ln>
                                </pic:spPr>
                              </pic:pic>
                            </a:graphicData>
                          </a:graphic>
                        </wp:inline>
                      </w:drawing>
                    </w:r>
                  </w:p>
                  <w:p w:rsidR="00BF2DDD" w:rsidRDefault="00BF2DDD"/>
                </w:txbxContent>
              </v:textbox>
              <w10:wrap anchorx="page" anchory="page"/>
              <w10:anchorlock/>
            </v:shape>
          </w:pict>
        </mc:Fallback>
      </mc:AlternateContent>
    </w:r>
  </w:p>
  <w:p w:rsidR="00BF2DDD" w:rsidRDefault="00BF2DD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46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48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027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B612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22B5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2AE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0C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66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D8A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E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83941"/>
    <w:multiLevelType w:val="hybridMultilevel"/>
    <w:tmpl w:val="2FA092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B96A14"/>
    <w:multiLevelType w:val="hybridMultilevel"/>
    <w:tmpl w:val="2FA092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BF512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341DF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2C4B6D"/>
    <w:multiLevelType w:val="multilevel"/>
    <w:tmpl w:val="3BB03AE0"/>
    <w:lvl w:ilvl="0">
      <w:start w:val="1"/>
      <w:numFmt w:val="decimal"/>
      <w:pStyle w:val="Kop1"/>
      <w:lvlText w:val="%1."/>
      <w:lvlJc w:val="left"/>
      <w:pPr>
        <w:tabs>
          <w:tab w:val="num" w:pos="680"/>
        </w:tabs>
        <w:ind w:left="680" w:hanging="680"/>
      </w:pPr>
      <w:rPr>
        <w:rFonts w:ascii="Times New Roman" w:hAnsi="Times New Roman" w:hint="default"/>
        <w:b/>
        <w:i w:val="0"/>
        <w:color w:val="auto"/>
        <w:sz w:val="26"/>
        <w:szCs w:val="26"/>
      </w:rPr>
    </w:lvl>
    <w:lvl w:ilvl="1">
      <w:start w:val="1"/>
      <w:numFmt w:val="decimal"/>
      <w:pStyle w:val="Kop2"/>
      <w:lvlText w:val="%1.%2"/>
      <w:lvlJc w:val="left"/>
      <w:pPr>
        <w:tabs>
          <w:tab w:val="num" w:pos="680"/>
        </w:tabs>
        <w:ind w:left="680" w:hanging="680"/>
      </w:pPr>
      <w:rPr>
        <w:rFonts w:ascii="Times New Roman" w:hAnsi="Times New Roman" w:hint="default"/>
        <w:b/>
        <w:i w:val="0"/>
        <w:sz w:val="22"/>
        <w:szCs w:val="22"/>
      </w:rPr>
    </w:lvl>
    <w:lvl w:ilvl="2">
      <w:start w:val="1"/>
      <w:numFmt w:val="decimal"/>
      <w:pStyle w:val="Kop3"/>
      <w:lvlText w:val="%1.%2.%3"/>
      <w:lvlJc w:val="left"/>
      <w:pPr>
        <w:tabs>
          <w:tab w:val="num" w:pos="680"/>
        </w:tabs>
        <w:ind w:left="680" w:hanging="680"/>
      </w:pPr>
      <w:rPr>
        <w:rFonts w:ascii="Times New Roman" w:hAnsi="Times New Roman"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360"/>
        </w:tabs>
        <w:ind w:left="340" w:hanging="340"/>
      </w:pPr>
      <w:rPr>
        <w:rFonts w:ascii="Arial" w:hAnsi="Arial" w:hint="default"/>
        <w:b/>
        <w:i w:val="0"/>
        <w:sz w:val="22"/>
      </w:rPr>
    </w:lvl>
    <w:lvl w:ilvl="7">
      <w:start w:val="1"/>
      <w:numFmt w:val="decimal"/>
      <w:lvlText w:val="%7.%8"/>
      <w:lvlJc w:val="left"/>
      <w:pPr>
        <w:tabs>
          <w:tab w:val="num" w:pos="680"/>
        </w:tabs>
        <w:ind w:left="680" w:hanging="680"/>
      </w:pPr>
      <w:rPr>
        <w:rFonts w:ascii="Arial" w:hAnsi="Arial" w:hint="default"/>
        <w:b/>
        <w:i/>
        <w:sz w:val="19"/>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C2A81"/>
    <w:multiLevelType w:val="hybridMultilevel"/>
    <w:tmpl w:val="41C22EF6"/>
    <w:lvl w:ilvl="0" w:tplc="504E410E">
      <w:start w:val="20"/>
      <w:numFmt w:val="bullet"/>
      <w:lvlText w:val="-"/>
      <w:lvlJc w:val="left"/>
      <w:pPr>
        <w:ind w:left="720" w:hanging="360"/>
      </w:pPr>
      <w:rPr>
        <w:rFonts w:ascii="New times roman" w:eastAsia="Times New Roman" w:hAnsi="New times roman"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1A4CE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6A1EA0"/>
    <w:multiLevelType w:val="multilevel"/>
    <w:tmpl w:val="4A5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35135"/>
    <w:multiLevelType w:val="hybridMultilevel"/>
    <w:tmpl w:val="93FA4818"/>
    <w:lvl w:ilvl="0" w:tplc="2A3EDC42">
      <w:start w:val="600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A061CD"/>
    <w:multiLevelType w:val="hybridMultilevel"/>
    <w:tmpl w:val="63A66AA2"/>
    <w:lvl w:ilvl="0" w:tplc="8EBEABDC">
      <w:start w:val="1"/>
      <w:numFmt w:val="bullet"/>
      <w:pStyle w:val="CO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04FB8"/>
    <w:multiLevelType w:val="hybridMultilevel"/>
    <w:tmpl w:val="EFFC3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9D7FC6"/>
    <w:multiLevelType w:val="hybridMultilevel"/>
    <w:tmpl w:val="EFFC3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6"/>
  </w:num>
  <w:num w:numId="17">
    <w:abstractNumId w:val="19"/>
  </w:num>
  <w:num w:numId="18">
    <w:abstractNumId w:val="15"/>
  </w:num>
  <w:num w:numId="19">
    <w:abstractNumId w:val="10"/>
  </w:num>
  <w:num w:numId="20">
    <w:abstractNumId w:val="11"/>
  </w:num>
  <w:num w:numId="21">
    <w:abstractNumId w:val="21"/>
  </w:num>
  <w:num w:numId="22">
    <w:abstractNumId w:val="20"/>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8596">
      <o:colormru v:ext="edit" colors="#e7ad11,#d09a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0|1007"/>
    <w:docVar w:name="SaveInCorsa" w:val="-1"/>
  </w:docVars>
  <w:rsids>
    <w:rsidRoot w:val="000C24CC"/>
    <w:rsid w:val="000015B2"/>
    <w:rsid w:val="00005754"/>
    <w:rsid w:val="00005D04"/>
    <w:rsid w:val="00005F8E"/>
    <w:rsid w:val="00010DCF"/>
    <w:rsid w:val="00011D9A"/>
    <w:rsid w:val="000208E3"/>
    <w:rsid w:val="000231FA"/>
    <w:rsid w:val="00035A25"/>
    <w:rsid w:val="000953E8"/>
    <w:rsid w:val="000A05CC"/>
    <w:rsid w:val="000A36C0"/>
    <w:rsid w:val="000A5CF1"/>
    <w:rsid w:val="000A695D"/>
    <w:rsid w:val="000B169A"/>
    <w:rsid w:val="000B2D4E"/>
    <w:rsid w:val="000C1612"/>
    <w:rsid w:val="000C24CC"/>
    <w:rsid w:val="000C54F2"/>
    <w:rsid w:val="000D4546"/>
    <w:rsid w:val="000F0391"/>
    <w:rsid w:val="000F2EF6"/>
    <w:rsid w:val="000F33AB"/>
    <w:rsid w:val="00123B23"/>
    <w:rsid w:val="001507CF"/>
    <w:rsid w:val="00156402"/>
    <w:rsid w:val="0017287A"/>
    <w:rsid w:val="00172D6D"/>
    <w:rsid w:val="0017795A"/>
    <w:rsid w:val="0018081F"/>
    <w:rsid w:val="001856F3"/>
    <w:rsid w:val="00193AAF"/>
    <w:rsid w:val="00197623"/>
    <w:rsid w:val="001A6147"/>
    <w:rsid w:val="001C504B"/>
    <w:rsid w:val="001D06EF"/>
    <w:rsid w:val="001F1001"/>
    <w:rsid w:val="001F23CD"/>
    <w:rsid w:val="00207995"/>
    <w:rsid w:val="00222AFE"/>
    <w:rsid w:val="002314E9"/>
    <w:rsid w:val="0023157C"/>
    <w:rsid w:val="00232537"/>
    <w:rsid w:val="00233B47"/>
    <w:rsid w:val="00234895"/>
    <w:rsid w:val="00237BFE"/>
    <w:rsid w:val="00244E7C"/>
    <w:rsid w:val="002676C6"/>
    <w:rsid w:val="002805CD"/>
    <w:rsid w:val="002A6502"/>
    <w:rsid w:val="002A747A"/>
    <w:rsid w:val="002B13B1"/>
    <w:rsid w:val="002D680D"/>
    <w:rsid w:val="00322BDB"/>
    <w:rsid w:val="003274D7"/>
    <w:rsid w:val="003279C3"/>
    <w:rsid w:val="0034644E"/>
    <w:rsid w:val="00357119"/>
    <w:rsid w:val="0035761B"/>
    <w:rsid w:val="00382550"/>
    <w:rsid w:val="00387E3F"/>
    <w:rsid w:val="003906C5"/>
    <w:rsid w:val="003A032B"/>
    <w:rsid w:val="003A2F39"/>
    <w:rsid w:val="003A4315"/>
    <w:rsid w:val="003B6E03"/>
    <w:rsid w:val="003E4219"/>
    <w:rsid w:val="003F1CA2"/>
    <w:rsid w:val="003F6A50"/>
    <w:rsid w:val="00414C14"/>
    <w:rsid w:val="00426EFA"/>
    <w:rsid w:val="004361FC"/>
    <w:rsid w:val="00451ABF"/>
    <w:rsid w:val="0047769A"/>
    <w:rsid w:val="00481A56"/>
    <w:rsid w:val="00497074"/>
    <w:rsid w:val="004979F7"/>
    <w:rsid w:val="004C5FC1"/>
    <w:rsid w:val="004D64D2"/>
    <w:rsid w:val="004E3C7F"/>
    <w:rsid w:val="00506C1F"/>
    <w:rsid w:val="005076F9"/>
    <w:rsid w:val="00514271"/>
    <w:rsid w:val="005171AC"/>
    <w:rsid w:val="00541B89"/>
    <w:rsid w:val="00560C37"/>
    <w:rsid w:val="00590150"/>
    <w:rsid w:val="005A100B"/>
    <w:rsid w:val="005A47A5"/>
    <w:rsid w:val="005B1641"/>
    <w:rsid w:val="005C058F"/>
    <w:rsid w:val="005D29E8"/>
    <w:rsid w:val="005E0649"/>
    <w:rsid w:val="005E7D16"/>
    <w:rsid w:val="005F6291"/>
    <w:rsid w:val="006131C2"/>
    <w:rsid w:val="00630B3A"/>
    <w:rsid w:val="00653CC3"/>
    <w:rsid w:val="006643F7"/>
    <w:rsid w:val="006663BE"/>
    <w:rsid w:val="0067701E"/>
    <w:rsid w:val="00690CA7"/>
    <w:rsid w:val="006A51A9"/>
    <w:rsid w:val="006A7E4D"/>
    <w:rsid w:val="006E11BC"/>
    <w:rsid w:val="006E179F"/>
    <w:rsid w:val="006E62B4"/>
    <w:rsid w:val="00711624"/>
    <w:rsid w:val="00724331"/>
    <w:rsid w:val="00726E3D"/>
    <w:rsid w:val="00733F28"/>
    <w:rsid w:val="00735A14"/>
    <w:rsid w:val="00753038"/>
    <w:rsid w:val="00763BDA"/>
    <w:rsid w:val="00770983"/>
    <w:rsid w:val="00775540"/>
    <w:rsid w:val="007811C0"/>
    <w:rsid w:val="00792956"/>
    <w:rsid w:val="00793B3C"/>
    <w:rsid w:val="007A3EB4"/>
    <w:rsid w:val="007B5F92"/>
    <w:rsid w:val="007C0984"/>
    <w:rsid w:val="007C3D95"/>
    <w:rsid w:val="007E4242"/>
    <w:rsid w:val="007F2A4D"/>
    <w:rsid w:val="008149A7"/>
    <w:rsid w:val="0082247E"/>
    <w:rsid w:val="008243BB"/>
    <w:rsid w:val="008330A7"/>
    <w:rsid w:val="00834A88"/>
    <w:rsid w:val="008478BE"/>
    <w:rsid w:val="00853044"/>
    <w:rsid w:val="0086174B"/>
    <w:rsid w:val="00863CC9"/>
    <w:rsid w:val="00891141"/>
    <w:rsid w:val="00895A6A"/>
    <w:rsid w:val="00895D17"/>
    <w:rsid w:val="008A24CA"/>
    <w:rsid w:val="008A5E51"/>
    <w:rsid w:val="008B59DF"/>
    <w:rsid w:val="008C2CAB"/>
    <w:rsid w:val="008C7918"/>
    <w:rsid w:val="008D1560"/>
    <w:rsid w:val="008F2C93"/>
    <w:rsid w:val="0091154F"/>
    <w:rsid w:val="009213D9"/>
    <w:rsid w:val="00934DCA"/>
    <w:rsid w:val="009600A5"/>
    <w:rsid w:val="00961A13"/>
    <w:rsid w:val="0096484C"/>
    <w:rsid w:val="009657FB"/>
    <w:rsid w:val="0097249F"/>
    <w:rsid w:val="00994A4E"/>
    <w:rsid w:val="00994AEA"/>
    <w:rsid w:val="009956D0"/>
    <w:rsid w:val="009A0A1F"/>
    <w:rsid w:val="009C6B42"/>
    <w:rsid w:val="009E6BCC"/>
    <w:rsid w:val="009F0DC5"/>
    <w:rsid w:val="00A422C2"/>
    <w:rsid w:val="00A42998"/>
    <w:rsid w:val="00A42ABF"/>
    <w:rsid w:val="00A51FF5"/>
    <w:rsid w:val="00A53877"/>
    <w:rsid w:val="00A55AE0"/>
    <w:rsid w:val="00A61481"/>
    <w:rsid w:val="00A7055C"/>
    <w:rsid w:val="00A91986"/>
    <w:rsid w:val="00A91EB2"/>
    <w:rsid w:val="00A925AB"/>
    <w:rsid w:val="00A92BD5"/>
    <w:rsid w:val="00A94D2F"/>
    <w:rsid w:val="00A9540B"/>
    <w:rsid w:val="00AB2AC0"/>
    <w:rsid w:val="00AB335D"/>
    <w:rsid w:val="00AC24A2"/>
    <w:rsid w:val="00AC2F14"/>
    <w:rsid w:val="00AC3D03"/>
    <w:rsid w:val="00AE1684"/>
    <w:rsid w:val="00AE4D9A"/>
    <w:rsid w:val="00B0278C"/>
    <w:rsid w:val="00B07464"/>
    <w:rsid w:val="00B23850"/>
    <w:rsid w:val="00B274B1"/>
    <w:rsid w:val="00B27806"/>
    <w:rsid w:val="00B41188"/>
    <w:rsid w:val="00B54922"/>
    <w:rsid w:val="00B76D0E"/>
    <w:rsid w:val="00B91266"/>
    <w:rsid w:val="00BA00FF"/>
    <w:rsid w:val="00BA2375"/>
    <w:rsid w:val="00BC0516"/>
    <w:rsid w:val="00BC2F85"/>
    <w:rsid w:val="00BC3A1C"/>
    <w:rsid w:val="00BD3D78"/>
    <w:rsid w:val="00BD6000"/>
    <w:rsid w:val="00BD78B4"/>
    <w:rsid w:val="00BE3F78"/>
    <w:rsid w:val="00BF2DDD"/>
    <w:rsid w:val="00C00D74"/>
    <w:rsid w:val="00C0227B"/>
    <w:rsid w:val="00C02838"/>
    <w:rsid w:val="00C15E19"/>
    <w:rsid w:val="00C330FF"/>
    <w:rsid w:val="00C426B3"/>
    <w:rsid w:val="00C46231"/>
    <w:rsid w:val="00C53048"/>
    <w:rsid w:val="00C61E12"/>
    <w:rsid w:val="00C67008"/>
    <w:rsid w:val="00C96B41"/>
    <w:rsid w:val="00CA5F02"/>
    <w:rsid w:val="00CA6C95"/>
    <w:rsid w:val="00CA6FDA"/>
    <w:rsid w:val="00CD23F4"/>
    <w:rsid w:val="00CF3035"/>
    <w:rsid w:val="00D0298A"/>
    <w:rsid w:val="00D26DAE"/>
    <w:rsid w:val="00D350B8"/>
    <w:rsid w:val="00D375B9"/>
    <w:rsid w:val="00D4738D"/>
    <w:rsid w:val="00D53A25"/>
    <w:rsid w:val="00D62029"/>
    <w:rsid w:val="00D627A6"/>
    <w:rsid w:val="00D7076A"/>
    <w:rsid w:val="00D727CF"/>
    <w:rsid w:val="00D741DE"/>
    <w:rsid w:val="00DA7955"/>
    <w:rsid w:val="00DB0050"/>
    <w:rsid w:val="00DB75E1"/>
    <w:rsid w:val="00DC674F"/>
    <w:rsid w:val="00DC7A0E"/>
    <w:rsid w:val="00DD2A72"/>
    <w:rsid w:val="00DE27AB"/>
    <w:rsid w:val="00DE4CFB"/>
    <w:rsid w:val="00DF1AAC"/>
    <w:rsid w:val="00DF44CE"/>
    <w:rsid w:val="00DF6BF7"/>
    <w:rsid w:val="00E1036E"/>
    <w:rsid w:val="00E12988"/>
    <w:rsid w:val="00E17563"/>
    <w:rsid w:val="00E22B36"/>
    <w:rsid w:val="00E23EF3"/>
    <w:rsid w:val="00E45DDC"/>
    <w:rsid w:val="00E47961"/>
    <w:rsid w:val="00E5539F"/>
    <w:rsid w:val="00E621BC"/>
    <w:rsid w:val="00E73FF2"/>
    <w:rsid w:val="00E80353"/>
    <w:rsid w:val="00E94EBD"/>
    <w:rsid w:val="00EA358F"/>
    <w:rsid w:val="00EB0415"/>
    <w:rsid w:val="00EB7E27"/>
    <w:rsid w:val="00EC581B"/>
    <w:rsid w:val="00EC7462"/>
    <w:rsid w:val="00ED5FBB"/>
    <w:rsid w:val="00EE6F70"/>
    <w:rsid w:val="00F13BB7"/>
    <w:rsid w:val="00F17732"/>
    <w:rsid w:val="00F23B97"/>
    <w:rsid w:val="00F46691"/>
    <w:rsid w:val="00F54E59"/>
    <w:rsid w:val="00F61A22"/>
    <w:rsid w:val="00F66F5A"/>
    <w:rsid w:val="00F74586"/>
    <w:rsid w:val="00F74830"/>
    <w:rsid w:val="00F81551"/>
    <w:rsid w:val="00F9466B"/>
    <w:rsid w:val="00FC089C"/>
    <w:rsid w:val="00FC6759"/>
    <w:rsid w:val="00FD2696"/>
    <w:rsid w:val="00FD6DF0"/>
    <w:rsid w:val="00FF0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96">
      <o:colormru v:ext="edit" colors="#e7ad11,#d09a06"/>
    </o:shapedefaults>
    <o:shapelayout v:ext="edit">
      <o:idmap v:ext="edit" data="1"/>
    </o:shapelayout>
  </w:shapeDefaults>
  <w:decimalSymbol w:val=","/>
  <w:listSeparator w:val=";"/>
  <w15:docId w15:val="{336E2F92-D8CF-4082-9A91-FCDF12AA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100B"/>
    <w:pPr>
      <w:spacing w:line="280" w:lineRule="atLeast"/>
    </w:pPr>
    <w:rPr>
      <w:sz w:val="22"/>
      <w:szCs w:val="24"/>
      <w:lang w:eastAsia="en-US"/>
    </w:rPr>
  </w:style>
  <w:style w:type="paragraph" w:styleId="Kop1">
    <w:name w:val="heading 1"/>
    <w:basedOn w:val="Standaard"/>
    <w:next w:val="Standaard"/>
    <w:qFormat/>
    <w:rsid w:val="007C3D95"/>
    <w:pPr>
      <w:keepNext/>
      <w:numPr>
        <w:numId w:val="3"/>
      </w:numPr>
      <w:spacing w:before="560" w:after="280"/>
      <w:outlineLvl w:val="0"/>
    </w:pPr>
    <w:rPr>
      <w:rFonts w:cs="Arial"/>
      <w:b/>
      <w:bCs/>
      <w:sz w:val="26"/>
      <w:szCs w:val="26"/>
    </w:rPr>
  </w:style>
  <w:style w:type="paragraph" w:styleId="Kop2">
    <w:name w:val="heading 2"/>
    <w:basedOn w:val="Standaard"/>
    <w:next w:val="Standaard"/>
    <w:qFormat/>
    <w:rsid w:val="00A42ABF"/>
    <w:pPr>
      <w:keepNext/>
      <w:numPr>
        <w:ilvl w:val="1"/>
        <w:numId w:val="3"/>
      </w:numPr>
      <w:spacing w:before="280"/>
      <w:outlineLvl w:val="1"/>
    </w:pPr>
    <w:rPr>
      <w:rFonts w:cs="Arial"/>
      <w:b/>
      <w:bCs/>
      <w:iCs/>
      <w:szCs w:val="22"/>
    </w:rPr>
  </w:style>
  <w:style w:type="paragraph" w:styleId="Kop3">
    <w:name w:val="heading 3"/>
    <w:basedOn w:val="Standaard"/>
    <w:next w:val="Standaard"/>
    <w:qFormat/>
    <w:rsid w:val="00A42ABF"/>
    <w:pPr>
      <w:keepNext/>
      <w:numPr>
        <w:ilvl w:val="2"/>
        <w:numId w:val="3"/>
      </w:numPr>
      <w:spacing w:before="280"/>
      <w:outlineLvl w:val="2"/>
    </w:pPr>
    <w:rPr>
      <w:rFonts w:cs="Arial"/>
      <w:bCs/>
      <w:i/>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vulgegevens">
    <w:name w:val="Invulgegevens"/>
    <w:basedOn w:val="Standaard"/>
    <w:rsid w:val="005A100B"/>
    <w:rPr>
      <w:sz w:val="16"/>
    </w:rPr>
  </w:style>
  <w:style w:type="paragraph" w:customStyle="1" w:styleId="Hidden">
    <w:name w:val="Hidden"/>
    <w:basedOn w:val="Standaard"/>
    <w:rsid w:val="005A100B"/>
    <w:pPr>
      <w:framePr w:w="171" w:h="175" w:hRule="exact" w:hSpace="567" w:wrap="around" w:vAnchor="page" w:hAnchor="page" w:x="188" w:y="188"/>
    </w:pPr>
    <w:rPr>
      <w:vanish/>
    </w:rPr>
  </w:style>
  <w:style w:type="paragraph" w:customStyle="1" w:styleId="Clusternaam">
    <w:name w:val="Clusternaam"/>
    <w:basedOn w:val="Invulgegevens"/>
    <w:rsid w:val="005A100B"/>
    <w:rPr>
      <w:b/>
      <w:bCs/>
    </w:rPr>
  </w:style>
  <w:style w:type="paragraph" w:styleId="Koptekst">
    <w:name w:val="header"/>
    <w:basedOn w:val="Standaard"/>
    <w:rsid w:val="005A100B"/>
    <w:pPr>
      <w:tabs>
        <w:tab w:val="center" w:pos="4153"/>
        <w:tab w:val="right" w:pos="8306"/>
      </w:tabs>
      <w:spacing w:before="280" w:after="280"/>
    </w:pPr>
    <w:rPr>
      <w:b/>
    </w:rPr>
  </w:style>
  <w:style w:type="paragraph" w:styleId="Voettekst">
    <w:name w:val="footer"/>
    <w:basedOn w:val="Standaard"/>
    <w:rsid w:val="005A100B"/>
    <w:pPr>
      <w:tabs>
        <w:tab w:val="center" w:pos="4153"/>
        <w:tab w:val="right" w:pos="8306"/>
      </w:tabs>
    </w:pPr>
  </w:style>
  <w:style w:type="paragraph" w:customStyle="1" w:styleId="LogoFirstPage">
    <w:name w:val="LogoFirstPage"/>
    <w:basedOn w:val="Standaard"/>
    <w:rsid w:val="005A100B"/>
    <w:pPr>
      <w:framePr w:w="6236" w:h="1701" w:hSpace="180" w:wrap="around" w:vAnchor="text" w:hAnchor="page" w:x="1017" w:y="-2156"/>
      <w:shd w:val="solid" w:color="FFFFFF" w:fill="FFFFFF"/>
    </w:pPr>
  </w:style>
  <w:style w:type="paragraph" w:customStyle="1" w:styleId="footertekst">
    <w:name w:val="footertekst"/>
    <w:basedOn w:val="Standaard"/>
    <w:rsid w:val="005A100B"/>
    <w:rPr>
      <w:rFonts w:ascii="TheSans-Italic" w:hAnsi="TheSans-Italic"/>
      <w:i/>
      <w:sz w:val="12"/>
    </w:rPr>
  </w:style>
  <w:style w:type="paragraph" w:customStyle="1" w:styleId="InComplete">
    <w:name w:val="InComplete"/>
    <w:basedOn w:val="Standaard"/>
    <w:rsid w:val="005A100B"/>
    <w:pPr>
      <w:framePr w:hSpace="181" w:wrap="around" w:vAnchor="page" w:hAnchor="page" w:x="7849" w:y="15494"/>
      <w:spacing w:line="200" w:lineRule="atLeast"/>
    </w:pPr>
    <w:rPr>
      <w:sz w:val="14"/>
    </w:rPr>
  </w:style>
  <w:style w:type="paragraph" w:styleId="Ballontekst">
    <w:name w:val="Balloon Text"/>
    <w:basedOn w:val="Standaard"/>
    <w:semiHidden/>
    <w:rsid w:val="005A100B"/>
    <w:rPr>
      <w:rFonts w:ascii="Tahoma" w:hAnsi="Tahoma" w:cs="Tahoma"/>
      <w:sz w:val="16"/>
      <w:szCs w:val="16"/>
    </w:rPr>
  </w:style>
  <w:style w:type="character" w:styleId="Paginanummer">
    <w:name w:val="page number"/>
    <w:basedOn w:val="Standaardalinea-lettertype"/>
    <w:rsid w:val="0035761B"/>
    <w:rPr>
      <w:sz w:val="18"/>
    </w:rPr>
  </w:style>
  <w:style w:type="character" w:styleId="Hyperlink">
    <w:name w:val="Hyperlink"/>
    <w:basedOn w:val="Standaardalinea-lettertype"/>
    <w:rsid w:val="008330A7"/>
    <w:rPr>
      <w:color w:val="0000FF"/>
      <w:u w:val="single"/>
    </w:rPr>
  </w:style>
  <w:style w:type="paragraph" w:styleId="Voetnoottekst">
    <w:name w:val="footnote text"/>
    <w:basedOn w:val="Standaard"/>
    <w:rsid w:val="00B76D0E"/>
    <w:rPr>
      <w:sz w:val="16"/>
      <w:szCs w:val="16"/>
    </w:rPr>
  </w:style>
  <w:style w:type="paragraph" w:styleId="Inhopg1">
    <w:name w:val="toc 1"/>
    <w:basedOn w:val="Standaard"/>
    <w:next w:val="Standaard"/>
    <w:rsid w:val="006663BE"/>
    <w:pPr>
      <w:tabs>
        <w:tab w:val="right" w:leader="dot" w:pos="7842"/>
      </w:tabs>
      <w:spacing w:after="280"/>
      <w:ind w:left="851" w:hanging="851"/>
    </w:pPr>
    <w:rPr>
      <w:b/>
      <w:szCs w:val="22"/>
    </w:rPr>
  </w:style>
  <w:style w:type="paragraph" w:styleId="Inhopg2">
    <w:name w:val="toc 2"/>
    <w:basedOn w:val="Standaard"/>
    <w:next w:val="Standaard"/>
    <w:rsid w:val="006663BE"/>
    <w:pPr>
      <w:tabs>
        <w:tab w:val="right" w:leader="dot" w:pos="7842"/>
      </w:tabs>
      <w:ind w:left="851" w:hanging="851"/>
    </w:pPr>
    <w:rPr>
      <w:szCs w:val="22"/>
    </w:rPr>
  </w:style>
  <w:style w:type="paragraph" w:styleId="Inhopg3">
    <w:name w:val="toc 3"/>
    <w:basedOn w:val="Standaard"/>
    <w:next w:val="Standaard"/>
    <w:rsid w:val="006663BE"/>
    <w:pPr>
      <w:tabs>
        <w:tab w:val="right" w:leader="dot" w:pos="7842"/>
      </w:tabs>
      <w:ind w:left="851" w:hanging="851"/>
    </w:pPr>
    <w:rPr>
      <w:szCs w:val="22"/>
    </w:rPr>
  </w:style>
  <w:style w:type="paragraph" w:customStyle="1" w:styleId="COAbullets">
    <w:name w:val="COA_bullets"/>
    <w:basedOn w:val="Standaard"/>
    <w:qFormat/>
    <w:rsid w:val="00DF1AAC"/>
    <w:pPr>
      <w:numPr>
        <w:numId w:val="17"/>
      </w:numPr>
    </w:pPr>
  </w:style>
  <w:style w:type="paragraph" w:customStyle="1" w:styleId="Default">
    <w:name w:val="Default"/>
    <w:rsid w:val="005B1641"/>
    <w:pPr>
      <w:autoSpaceDE w:val="0"/>
      <w:autoSpaceDN w:val="0"/>
      <w:adjustRightInd w:val="0"/>
    </w:pPr>
    <w:rPr>
      <w:rFonts w:ascii="Verdana" w:eastAsia="Calibri" w:hAnsi="Verdana" w:cs="Verdana"/>
      <w:color w:val="000000"/>
      <w:sz w:val="24"/>
      <w:szCs w:val="24"/>
      <w:lang w:eastAsia="en-US"/>
    </w:rPr>
  </w:style>
  <w:style w:type="paragraph" w:styleId="Lijstalinea">
    <w:name w:val="List Paragraph"/>
    <w:basedOn w:val="Standaard"/>
    <w:uiPriority w:val="34"/>
    <w:qFormat/>
    <w:rsid w:val="002A6502"/>
    <w:pPr>
      <w:ind w:left="720"/>
      <w:contextualSpacing/>
    </w:pPr>
  </w:style>
  <w:style w:type="character" w:styleId="Zwaar">
    <w:name w:val="Strong"/>
    <w:basedOn w:val="Standaardalinea-lettertype"/>
    <w:uiPriority w:val="22"/>
    <w:qFormat/>
    <w:rsid w:val="00DC674F"/>
    <w:rPr>
      <w:b/>
      <w:bCs/>
    </w:rPr>
  </w:style>
  <w:style w:type="character" w:customStyle="1" w:styleId="keyword">
    <w:name w:val="keyword"/>
    <w:basedOn w:val="Standaardalinea-lettertype"/>
    <w:rsid w:val="007C0984"/>
  </w:style>
  <w:style w:type="character" w:customStyle="1" w:styleId="hl0">
    <w:name w:val="hl0"/>
    <w:basedOn w:val="Standaardalinea-lettertype"/>
    <w:rsid w:val="005076F9"/>
  </w:style>
  <w:style w:type="character" w:customStyle="1" w:styleId="hl4">
    <w:name w:val="hl4"/>
    <w:basedOn w:val="Standaardalinea-lettertype"/>
    <w:rsid w:val="00FC6759"/>
  </w:style>
  <w:style w:type="character" w:customStyle="1" w:styleId="hl3">
    <w:name w:val="hl3"/>
    <w:basedOn w:val="Standaardalinea-lettertype"/>
    <w:rsid w:val="00FC6759"/>
  </w:style>
  <w:style w:type="character" w:customStyle="1" w:styleId="hl1">
    <w:name w:val="hl1"/>
    <w:basedOn w:val="Standaardalinea-lettertype"/>
    <w:rsid w:val="00FC6759"/>
  </w:style>
  <w:style w:type="character" w:customStyle="1" w:styleId="hl2">
    <w:name w:val="hl2"/>
    <w:basedOn w:val="Standaardalinea-lettertype"/>
    <w:rsid w:val="00FC6759"/>
  </w:style>
  <w:style w:type="character" w:customStyle="1" w:styleId="hl5">
    <w:name w:val="hl5"/>
    <w:basedOn w:val="Standaardalinea-lettertype"/>
    <w:rsid w:val="00FC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2822">
      <w:bodyDiv w:val="1"/>
      <w:marLeft w:val="0"/>
      <w:marRight w:val="0"/>
      <w:marTop w:val="0"/>
      <w:marBottom w:val="0"/>
      <w:divBdr>
        <w:top w:val="none" w:sz="0" w:space="0" w:color="auto"/>
        <w:left w:val="none" w:sz="0" w:space="0" w:color="auto"/>
        <w:bottom w:val="none" w:sz="0" w:space="0" w:color="auto"/>
        <w:right w:val="none" w:sz="0" w:space="0" w:color="auto"/>
      </w:divBdr>
      <w:divsChild>
        <w:div w:id="176892868">
          <w:marLeft w:val="0"/>
          <w:marRight w:val="0"/>
          <w:marTop w:val="0"/>
          <w:marBottom w:val="0"/>
          <w:divBdr>
            <w:top w:val="none" w:sz="0" w:space="0" w:color="auto"/>
            <w:left w:val="none" w:sz="0" w:space="0" w:color="auto"/>
            <w:bottom w:val="none" w:sz="0" w:space="0" w:color="auto"/>
            <w:right w:val="none" w:sz="0" w:space="0" w:color="auto"/>
          </w:divBdr>
          <w:divsChild>
            <w:div w:id="1778940970">
              <w:marLeft w:val="0"/>
              <w:marRight w:val="0"/>
              <w:marTop w:val="1110"/>
              <w:marBottom w:val="0"/>
              <w:divBdr>
                <w:top w:val="none" w:sz="0" w:space="0" w:color="auto"/>
                <w:left w:val="none" w:sz="0" w:space="0" w:color="auto"/>
                <w:bottom w:val="none" w:sz="0" w:space="0" w:color="auto"/>
                <w:right w:val="none" w:sz="0" w:space="0" w:color="auto"/>
              </w:divBdr>
              <w:divsChild>
                <w:div w:id="1422334984">
                  <w:marLeft w:val="0"/>
                  <w:marRight w:val="0"/>
                  <w:marTop w:val="0"/>
                  <w:marBottom w:val="0"/>
                  <w:divBdr>
                    <w:top w:val="none" w:sz="0" w:space="0" w:color="auto"/>
                    <w:left w:val="none" w:sz="0" w:space="0" w:color="auto"/>
                    <w:bottom w:val="none" w:sz="0" w:space="0" w:color="auto"/>
                    <w:right w:val="none" w:sz="0" w:space="0" w:color="auto"/>
                  </w:divBdr>
                  <w:divsChild>
                    <w:div w:id="368460013">
                      <w:marLeft w:val="0"/>
                      <w:marRight w:val="0"/>
                      <w:marTop w:val="0"/>
                      <w:marBottom w:val="0"/>
                      <w:divBdr>
                        <w:top w:val="none" w:sz="0" w:space="0" w:color="auto"/>
                        <w:left w:val="none" w:sz="0" w:space="0" w:color="auto"/>
                        <w:bottom w:val="none" w:sz="0" w:space="0" w:color="auto"/>
                        <w:right w:val="none" w:sz="0" w:space="0" w:color="auto"/>
                      </w:divBdr>
                      <w:divsChild>
                        <w:div w:id="1234923738">
                          <w:marLeft w:val="0"/>
                          <w:marRight w:val="0"/>
                          <w:marTop w:val="0"/>
                          <w:marBottom w:val="0"/>
                          <w:divBdr>
                            <w:top w:val="none" w:sz="0" w:space="0" w:color="auto"/>
                            <w:left w:val="none" w:sz="0" w:space="0" w:color="auto"/>
                            <w:bottom w:val="none" w:sz="0" w:space="0" w:color="auto"/>
                            <w:right w:val="none" w:sz="0" w:space="0" w:color="auto"/>
                          </w:divBdr>
                          <w:divsChild>
                            <w:div w:id="876158383">
                              <w:marLeft w:val="3675"/>
                              <w:marRight w:val="0"/>
                              <w:marTop w:val="0"/>
                              <w:marBottom w:val="0"/>
                              <w:divBdr>
                                <w:top w:val="none" w:sz="0" w:space="0" w:color="auto"/>
                                <w:left w:val="none" w:sz="0" w:space="0" w:color="auto"/>
                                <w:bottom w:val="none" w:sz="0" w:space="0" w:color="auto"/>
                                <w:right w:val="none" w:sz="0" w:space="0" w:color="auto"/>
                              </w:divBdr>
                              <w:divsChild>
                                <w:div w:id="1036396525">
                                  <w:marLeft w:val="0"/>
                                  <w:marRight w:val="0"/>
                                  <w:marTop w:val="0"/>
                                  <w:marBottom w:val="0"/>
                                  <w:divBdr>
                                    <w:top w:val="none" w:sz="0" w:space="0" w:color="auto"/>
                                    <w:left w:val="none" w:sz="0" w:space="0" w:color="auto"/>
                                    <w:bottom w:val="none" w:sz="0" w:space="0" w:color="auto"/>
                                    <w:right w:val="none" w:sz="0" w:space="0" w:color="auto"/>
                                  </w:divBdr>
                                  <w:divsChild>
                                    <w:div w:id="1922180784">
                                      <w:marLeft w:val="0"/>
                                      <w:marRight w:val="0"/>
                                      <w:marTop w:val="0"/>
                                      <w:marBottom w:val="0"/>
                                      <w:divBdr>
                                        <w:top w:val="none" w:sz="0" w:space="0" w:color="auto"/>
                                        <w:left w:val="none" w:sz="0" w:space="0" w:color="auto"/>
                                        <w:bottom w:val="none" w:sz="0" w:space="0" w:color="auto"/>
                                        <w:right w:val="none" w:sz="0" w:space="0" w:color="auto"/>
                                      </w:divBdr>
                                      <w:divsChild>
                                        <w:div w:id="1714227630">
                                          <w:marLeft w:val="0"/>
                                          <w:marRight w:val="0"/>
                                          <w:marTop w:val="0"/>
                                          <w:marBottom w:val="0"/>
                                          <w:divBdr>
                                            <w:top w:val="none" w:sz="0" w:space="0" w:color="auto"/>
                                            <w:left w:val="none" w:sz="0" w:space="0" w:color="auto"/>
                                            <w:bottom w:val="none" w:sz="0" w:space="0" w:color="auto"/>
                                            <w:right w:val="none" w:sz="0" w:space="0" w:color="auto"/>
                                          </w:divBdr>
                                          <w:divsChild>
                                            <w:div w:id="2116095927">
                                              <w:marLeft w:val="0"/>
                                              <w:marRight w:val="0"/>
                                              <w:marTop w:val="0"/>
                                              <w:marBottom w:val="0"/>
                                              <w:divBdr>
                                                <w:top w:val="none" w:sz="0" w:space="0" w:color="auto"/>
                                                <w:left w:val="none" w:sz="0" w:space="0" w:color="auto"/>
                                                <w:bottom w:val="none" w:sz="0" w:space="0" w:color="auto"/>
                                                <w:right w:val="none" w:sz="0" w:space="0" w:color="auto"/>
                                              </w:divBdr>
                                              <w:divsChild>
                                                <w:div w:id="15316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465565">
      <w:bodyDiv w:val="1"/>
      <w:marLeft w:val="0"/>
      <w:marRight w:val="0"/>
      <w:marTop w:val="0"/>
      <w:marBottom w:val="0"/>
      <w:divBdr>
        <w:top w:val="none" w:sz="0" w:space="0" w:color="auto"/>
        <w:left w:val="none" w:sz="0" w:space="0" w:color="auto"/>
        <w:bottom w:val="none" w:sz="0" w:space="0" w:color="auto"/>
        <w:right w:val="none" w:sz="0" w:space="0" w:color="auto"/>
      </w:divBdr>
      <w:divsChild>
        <w:div w:id="381563720">
          <w:marLeft w:val="0"/>
          <w:marRight w:val="0"/>
          <w:marTop w:val="0"/>
          <w:marBottom w:val="0"/>
          <w:divBdr>
            <w:top w:val="none" w:sz="0" w:space="0" w:color="auto"/>
            <w:left w:val="none" w:sz="0" w:space="0" w:color="auto"/>
            <w:bottom w:val="none" w:sz="0" w:space="0" w:color="auto"/>
            <w:right w:val="none" w:sz="0" w:space="0" w:color="auto"/>
          </w:divBdr>
          <w:divsChild>
            <w:div w:id="24258603">
              <w:marLeft w:val="0"/>
              <w:marRight w:val="0"/>
              <w:marTop w:val="1110"/>
              <w:marBottom w:val="0"/>
              <w:divBdr>
                <w:top w:val="none" w:sz="0" w:space="0" w:color="auto"/>
                <w:left w:val="none" w:sz="0" w:space="0" w:color="auto"/>
                <w:bottom w:val="none" w:sz="0" w:space="0" w:color="auto"/>
                <w:right w:val="none" w:sz="0" w:space="0" w:color="auto"/>
              </w:divBdr>
              <w:divsChild>
                <w:div w:id="1110589688">
                  <w:marLeft w:val="0"/>
                  <w:marRight w:val="0"/>
                  <w:marTop w:val="0"/>
                  <w:marBottom w:val="0"/>
                  <w:divBdr>
                    <w:top w:val="none" w:sz="0" w:space="0" w:color="auto"/>
                    <w:left w:val="none" w:sz="0" w:space="0" w:color="auto"/>
                    <w:bottom w:val="none" w:sz="0" w:space="0" w:color="auto"/>
                    <w:right w:val="none" w:sz="0" w:space="0" w:color="auto"/>
                  </w:divBdr>
                  <w:divsChild>
                    <w:div w:id="1039549917">
                      <w:marLeft w:val="0"/>
                      <w:marRight w:val="0"/>
                      <w:marTop w:val="0"/>
                      <w:marBottom w:val="0"/>
                      <w:divBdr>
                        <w:top w:val="none" w:sz="0" w:space="0" w:color="auto"/>
                        <w:left w:val="none" w:sz="0" w:space="0" w:color="auto"/>
                        <w:bottom w:val="none" w:sz="0" w:space="0" w:color="auto"/>
                        <w:right w:val="none" w:sz="0" w:space="0" w:color="auto"/>
                      </w:divBdr>
                      <w:divsChild>
                        <w:div w:id="175467773">
                          <w:marLeft w:val="0"/>
                          <w:marRight w:val="0"/>
                          <w:marTop w:val="0"/>
                          <w:marBottom w:val="0"/>
                          <w:divBdr>
                            <w:top w:val="none" w:sz="0" w:space="0" w:color="auto"/>
                            <w:left w:val="none" w:sz="0" w:space="0" w:color="auto"/>
                            <w:bottom w:val="none" w:sz="0" w:space="0" w:color="auto"/>
                            <w:right w:val="none" w:sz="0" w:space="0" w:color="auto"/>
                          </w:divBdr>
                          <w:divsChild>
                            <w:div w:id="556280792">
                              <w:marLeft w:val="3675"/>
                              <w:marRight w:val="0"/>
                              <w:marTop w:val="0"/>
                              <w:marBottom w:val="0"/>
                              <w:divBdr>
                                <w:top w:val="none" w:sz="0" w:space="0" w:color="auto"/>
                                <w:left w:val="none" w:sz="0" w:space="0" w:color="auto"/>
                                <w:bottom w:val="none" w:sz="0" w:space="0" w:color="auto"/>
                                <w:right w:val="none" w:sz="0" w:space="0" w:color="auto"/>
                              </w:divBdr>
                              <w:divsChild>
                                <w:div w:id="1466314055">
                                  <w:marLeft w:val="0"/>
                                  <w:marRight w:val="0"/>
                                  <w:marTop w:val="0"/>
                                  <w:marBottom w:val="0"/>
                                  <w:divBdr>
                                    <w:top w:val="none" w:sz="0" w:space="0" w:color="auto"/>
                                    <w:left w:val="none" w:sz="0" w:space="0" w:color="auto"/>
                                    <w:bottom w:val="none" w:sz="0" w:space="0" w:color="auto"/>
                                    <w:right w:val="none" w:sz="0" w:space="0" w:color="auto"/>
                                  </w:divBdr>
                                  <w:divsChild>
                                    <w:div w:id="846410951">
                                      <w:marLeft w:val="0"/>
                                      <w:marRight w:val="0"/>
                                      <w:marTop w:val="0"/>
                                      <w:marBottom w:val="0"/>
                                      <w:divBdr>
                                        <w:top w:val="none" w:sz="0" w:space="0" w:color="auto"/>
                                        <w:left w:val="none" w:sz="0" w:space="0" w:color="auto"/>
                                        <w:bottom w:val="none" w:sz="0" w:space="0" w:color="auto"/>
                                        <w:right w:val="none" w:sz="0" w:space="0" w:color="auto"/>
                                      </w:divBdr>
                                      <w:divsChild>
                                        <w:div w:id="1941060290">
                                          <w:marLeft w:val="0"/>
                                          <w:marRight w:val="0"/>
                                          <w:marTop w:val="0"/>
                                          <w:marBottom w:val="0"/>
                                          <w:divBdr>
                                            <w:top w:val="none" w:sz="0" w:space="0" w:color="auto"/>
                                            <w:left w:val="none" w:sz="0" w:space="0" w:color="auto"/>
                                            <w:bottom w:val="none" w:sz="0" w:space="0" w:color="auto"/>
                                            <w:right w:val="none" w:sz="0" w:space="0" w:color="auto"/>
                                          </w:divBdr>
                                          <w:divsChild>
                                            <w:div w:id="516389032">
                                              <w:marLeft w:val="0"/>
                                              <w:marRight w:val="0"/>
                                              <w:marTop w:val="0"/>
                                              <w:marBottom w:val="0"/>
                                              <w:divBdr>
                                                <w:top w:val="none" w:sz="0" w:space="0" w:color="auto"/>
                                                <w:left w:val="none" w:sz="0" w:space="0" w:color="auto"/>
                                                <w:bottom w:val="none" w:sz="0" w:space="0" w:color="auto"/>
                                                <w:right w:val="none" w:sz="0" w:space="0" w:color="auto"/>
                                              </w:divBdr>
                                              <w:divsChild>
                                                <w:div w:id="19158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795826">
      <w:bodyDiv w:val="1"/>
      <w:marLeft w:val="0"/>
      <w:marRight w:val="0"/>
      <w:marTop w:val="0"/>
      <w:marBottom w:val="0"/>
      <w:divBdr>
        <w:top w:val="none" w:sz="0" w:space="0" w:color="auto"/>
        <w:left w:val="none" w:sz="0" w:space="0" w:color="auto"/>
        <w:bottom w:val="none" w:sz="0" w:space="0" w:color="auto"/>
        <w:right w:val="none" w:sz="0" w:space="0" w:color="auto"/>
      </w:divBdr>
      <w:divsChild>
        <w:div w:id="181092873">
          <w:marLeft w:val="0"/>
          <w:marRight w:val="0"/>
          <w:marTop w:val="0"/>
          <w:marBottom w:val="0"/>
          <w:divBdr>
            <w:top w:val="none" w:sz="0" w:space="0" w:color="auto"/>
            <w:left w:val="none" w:sz="0" w:space="0" w:color="auto"/>
            <w:bottom w:val="none" w:sz="0" w:space="0" w:color="auto"/>
            <w:right w:val="none" w:sz="0" w:space="0" w:color="auto"/>
          </w:divBdr>
          <w:divsChild>
            <w:div w:id="328141308">
              <w:marLeft w:val="0"/>
              <w:marRight w:val="0"/>
              <w:marTop w:val="1110"/>
              <w:marBottom w:val="0"/>
              <w:divBdr>
                <w:top w:val="none" w:sz="0" w:space="0" w:color="auto"/>
                <w:left w:val="none" w:sz="0" w:space="0" w:color="auto"/>
                <w:bottom w:val="none" w:sz="0" w:space="0" w:color="auto"/>
                <w:right w:val="none" w:sz="0" w:space="0" w:color="auto"/>
              </w:divBdr>
              <w:divsChild>
                <w:div w:id="900410748">
                  <w:marLeft w:val="0"/>
                  <w:marRight w:val="0"/>
                  <w:marTop w:val="0"/>
                  <w:marBottom w:val="0"/>
                  <w:divBdr>
                    <w:top w:val="none" w:sz="0" w:space="0" w:color="auto"/>
                    <w:left w:val="none" w:sz="0" w:space="0" w:color="auto"/>
                    <w:bottom w:val="none" w:sz="0" w:space="0" w:color="auto"/>
                    <w:right w:val="none" w:sz="0" w:space="0" w:color="auto"/>
                  </w:divBdr>
                  <w:divsChild>
                    <w:div w:id="503783681">
                      <w:marLeft w:val="0"/>
                      <w:marRight w:val="0"/>
                      <w:marTop w:val="0"/>
                      <w:marBottom w:val="0"/>
                      <w:divBdr>
                        <w:top w:val="none" w:sz="0" w:space="0" w:color="auto"/>
                        <w:left w:val="none" w:sz="0" w:space="0" w:color="auto"/>
                        <w:bottom w:val="none" w:sz="0" w:space="0" w:color="auto"/>
                        <w:right w:val="none" w:sz="0" w:space="0" w:color="auto"/>
                      </w:divBdr>
                      <w:divsChild>
                        <w:div w:id="973633885">
                          <w:marLeft w:val="0"/>
                          <w:marRight w:val="0"/>
                          <w:marTop w:val="0"/>
                          <w:marBottom w:val="0"/>
                          <w:divBdr>
                            <w:top w:val="none" w:sz="0" w:space="0" w:color="auto"/>
                            <w:left w:val="none" w:sz="0" w:space="0" w:color="auto"/>
                            <w:bottom w:val="none" w:sz="0" w:space="0" w:color="auto"/>
                            <w:right w:val="none" w:sz="0" w:space="0" w:color="auto"/>
                          </w:divBdr>
                          <w:divsChild>
                            <w:div w:id="2011518627">
                              <w:marLeft w:val="3675"/>
                              <w:marRight w:val="0"/>
                              <w:marTop w:val="0"/>
                              <w:marBottom w:val="0"/>
                              <w:divBdr>
                                <w:top w:val="none" w:sz="0" w:space="0" w:color="auto"/>
                                <w:left w:val="none" w:sz="0" w:space="0" w:color="auto"/>
                                <w:bottom w:val="none" w:sz="0" w:space="0" w:color="auto"/>
                                <w:right w:val="none" w:sz="0" w:space="0" w:color="auto"/>
                              </w:divBdr>
                              <w:divsChild>
                                <w:div w:id="671758299">
                                  <w:marLeft w:val="0"/>
                                  <w:marRight w:val="0"/>
                                  <w:marTop w:val="0"/>
                                  <w:marBottom w:val="0"/>
                                  <w:divBdr>
                                    <w:top w:val="none" w:sz="0" w:space="0" w:color="auto"/>
                                    <w:left w:val="none" w:sz="0" w:space="0" w:color="auto"/>
                                    <w:bottom w:val="none" w:sz="0" w:space="0" w:color="auto"/>
                                    <w:right w:val="none" w:sz="0" w:space="0" w:color="auto"/>
                                  </w:divBdr>
                                  <w:divsChild>
                                    <w:div w:id="77216029">
                                      <w:marLeft w:val="0"/>
                                      <w:marRight w:val="0"/>
                                      <w:marTop w:val="0"/>
                                      <w:marBottom w:val="0"/>
                                      <w:divBdr>
                                        <w:top w:val="none" w:sz="0" w:space="0" w:color="auto"/>
                                        <w:left w:val="none" w:sz="0" w:space="0" w:color="auto"/>
                                        <w:bottom w:val="none" w:sz="0" w:space="0" w:color="auto"/>
                                        <w:right w:val="none" w:sz="0" w:space="0" w:color="auto"/>
                                      </w:divBdr>
                                      <w:divsChild>
                                        <w:div w:id="391084184">
                                          <w:marLeft w:val="0"/>
                                          <w:marRight w:val="0"/>
                                          <w:marTop w:val="0"/>
                                          <w:marBottom w:val="0"/>
                                          <w:divBdr>
                                            <w:top w:val="none" w:sz="0" w:space="0" w:color="auto"/>
                                            <w:left w:val="none" w:sz="0" w:space="0" w:color="auto"/>
                                            <w:bottom w:val="none" w:sz="0" w:space="0" w:color="auto"/>
                                            <w:right w:val="none" w:sz="0" w:space="0" w:color="auto"/>
                                          </w:divBdr>
                                          <w:divsChild>
                                            <w:div w:id="1639219199">
                                              <w:marLeft w:val="0"/>
                                              <w:marRight w:val="0"/>
                                              <w:marTop w:val="0"/>
                                              <w:marBottom w:val="0"/>
                                              <w:divBdr>
                                                <w:top w:val="none" w:sz="0" w:space="0" w:color="auto"/>
                                                <w:left w:val="none" w:sz="0" w:space="0" w:color="auto"/>
                                                <w:bottom w:val="none" w:sz="0" w:space="0" w:color="auto"/>
                                                <w:right w:val="none" w:sz="0" w:space="0" w:color="auto"/>
                                              </w:divBdr>
                                              <w:divsChild>
                                                <w:div w:id="15512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rvapps\022a\huisstijl\Templates\Lett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96</TotalTime>
  <Pages>3</Pages>
  <Words>895</Words>
  <Characters>4870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Documentaal</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00301706</dc:creator>
  <cp:lastModifiedBy>Meijer, Jeroen</cp:lastModifiedBy>
  <cp:revision>7</cp:revision>
  <cp:lastPrinted>2016-09-29T07:36:00Z</cp:lastPrinted>
  <dcterms:created xsi:type="dcterms:W3CDTF">2018-04-18T10:02:00Z</dcterms:created>
  <dcterms:modified xsi:type="dcterms:W3CDTF">2018-04-18T11:43:00Z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Letter</vt:lpwstr>
  </property>
  <property fmtid="{D5CDD505-2E9C-101B-9397-08002B2CF9AE}" pid="3" name="txtAddress">
    <vt:lpwstr>dhr. M. Gorter_x000d_
Prinses Margrietlaan 31_x000d_
7776 XK  SLAGHAREN</vt:lpwstr>
  </property>
  <property fmtid="{D5CDD505-2E9C-101B-9397-08002B2CF9AE}" pid="4" name="Date">
    <vt:lpwstr>19-03-2015</vt:lpwstr>
  </property>
  <property fmtid="{D5CDD505-2E9C-101B-9397-08002B2CF9AE}" pid="5" name="Subject">
    <vt:lpwstr>Wob-verzoek</vt:lpwstr>
  </property>
  <property fmtid="{D5CDD505-2E9C-101B-9397-08002B2CF9AE}" pid="6" name="InfoByName">
    <vt:lpwstr>Han Nguyen</vt:lpwstr>
  </property>
  <property fmtid="{D5CDD505-2E9C-101B-9397-08002B2CF9AE}" pid="7" name="InfoByTel">
    <vt:lpwstr>088-7157565</vt:lpwstr>
  </property>
  <property fmtid="{D5CDD505-2E9C-101B-9397-08002B2CF9AE}" pid="8" name="InfoByEmail">
    <vt:lpwstr>HanNguyen@coa.nl</vt:lpwstr>
  </property>
  <property fmtid="{D5CDD505-2E9C-101B-9397-08002B2CF9AE}" pid="9" name="OurReference">
    <vt:lpwstr/>
  </property>
  <property fmtid="{D5CDD505-2E9C-101B-9397-08002B2CF9AE}" pid="10" name="YourLetter">
    <vt:lpwstr>d.d. 13 maart 2015</vt:lpwstr>
  </property>
  <property fmtid="{D5CDD505-2E9C-101B-9397-08002B2CF9AE}" pid="11" name="Appendices">
    <vt:lpwstr/>
  </property>
  <property fmtid="{D5CDD505-2E9C-101B-9397-08002B2CF9AE}" pid="12" name="PersData">
    <vt:lpwstr>True</vt:lpwstr>
  </property>
  <property fmtid="{D5CDD505-2E9C-101B-9397-08002B2CF9AE}" pid="13" name="cboAttn">
    <vt:lpwstr>Geachte heer</vt:lpwstr>
  </property>
  <property fmtid="{D5CDD505-2E9C-101B-9397-08002B2CF9AE}" pid="14" name="cboSigning">
    <vt:lpwstr>Hoogachtend,</vt:lpwstr>
  </property>
  <property fmtid="{D5CDD505-2E9C-101B-9397-08002B2CF9AE}" pid="15" name="cboSigner">
    <vt:lpwstr>Han Nguyen</vt:lpwstr>
  </property>
</Properties>
</file>